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0B4" w:rsidRDefault="003520B4" w:rsidP="003520B4">
      <w:pPr>
        <w:pStyle w:val="Header"/>
        <w:rPr>
          <w:b/>
          <w:lang w:val="en-US"/>
        </w:rPr>
      </w:pPr>
      <w:bookmarkStart w:id="0" w:name="_GoBack"/>
      <w:r w:rsidRPr="004F7287">
        <w:rPr>
          <w:b/>
          <w:noProof/>
          <w:lang w:val="en-US"/>
        </w:rPr>
        <w:drawing>
          <wp:inline distT="114300" distB="114300" distL="114300" distR="114300" wp14:anchorId="11BB1D43" wp14:editId="525E56B3">
            <wp:extent cx="1323975" cy="376238"/>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1323975" cy="376238"/>
                    </a:xfrm>
                    <a:prstGeom prst="rect">
                      <a:avLst/>
                    </a:prstGeom>
                    <a:ln/>
                  </pic:spPr>
                </pic:pic>
              </a:graphicData>
            </a:graphic>
          </wp:inline>
        </w:drawing>
      </w:r>
      <w:bookmarkEnd w:id="0"/>
      <w:r w:rsidRPr="004F7287">
        <w:rPr>
          <w:b/>
          <w:lang w:val="en-US"/>
        </w:rPr>
        <w:t xml:space="preserve">                                              </w:t>
      </w:r>
      <w:r>
        <w:rPr>
          <w:b/>
          <w:lang w:val="en-US"/>
        </w:rPr>
        <w:t xml:space="preserve">                                    </w:t>
      </w:r>
      <w:r w:rsidRPr="004F7287">
        <w:rPr>
          <w:b/>
          <w:noProof/>
          <w:lang w:val="en-US"/>
        </w:rPr>
        <w:drawing>
          <wp:inline distT="114300" distB="114300" distL="114300" distR="114300" wp14:anchorId="0830F62F" wp14:editId="596124CA">
            <wp:extent cx="1409700" cy="395288"/>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409700" cy="395288"/>
                    </a:xfrm>
                    <a:prstGeom prst="rect">
                      <a:avLst/>
                    </a:prstGeom>
                    <a:ln/>
                  </pic:spPr>
                </pic:pic>
              </a:graphicData>
            </a:graphic>
          </wp:inline>
        </w:drawing>
      </w:r>
    </w:p>
    <w:p w:rsidR="003520B4" w:rsidRPr="003520B4" w:rsidRDefault="003520B4" w:rsidP="003520B4">
      <w:pPr>
        <w:pStyle w:val="Header"/>
        <w:rPr>
          <w:b/>
          <w:lang w:val="en-US"/>
        </w:rPr>
      </w:pPr>
    </w:p>
    <w:p w:rsidR="00171BB9" w:rsidRPr="00AB4426" w:rsidRDefault="00171BB9">
      <w:pPr>
        <w:jc w:val="center"/>
        <w:rPr>
          <w:rFonts w:ascii="Calibri" w:eastAsia="Calibri" w:hAnsi="Calibri" w:cs="Calibri"/>
          <w:b/>
          <w:color w:val="C00000"/>
          <w:sz w:val="40"/>
          <w:szCs w:val="48"/>
        </w:rPr>
      </w:pPr>
      <w:r w:rsidRPr="00AB4426">
        <w:rPr>
          <w:rFonts w:ascii="Calibri" w:eastAsia="Calibri" w:hAnsi="Calibri" w:cs="Calibri"/>
          <w:b/>
          <w:color w:val="C00000"/>
          <w:sz w:val="40"/>
          <w:szCs w:val="48"/>
        </w:rPr>
        <w:t>Digital POWRR How-to Tech Tutorial</w:t>
      </w:r>
    </w:p>
    <w:p w:rsidR="00176067" w:rsidRPr="00AB4426" w:rsidRDefault="00B50075">
      <w:pPr>
        <w:jc w:val="center"/>
        <w:rPr>
          <w:rFonts w:ascii="Calibri" w:eastAsia="Calibri" w:hAnsi="Calibri" w:cs="Calibri"/>
          <w:b/>
          <w:sz w:val="36"/>
          <w:szCs w:val="48"/>
        </w:rPr>
      </w:pPr>
      <w:r w:rsidRPr="00AB4426">
        <w:rPr>
          <w:rFonts w:ascii="Calibri" w:eastAsia="Calibri" w:hAnsi="Calibri" w:cs="Calibri"/>
          <w:b/>
          <w:sz w:val="36"/>
          <w:szCs w:val="48"/>
        </w:rPr>
        <w:t>Archivematica Walk Through</w:t>
      </w:r>
    </w:p>
    <w:p w:rsidR="00176067" w:rsidRPr="00AB4426" w:rsidRDefault="00176067">
      <w:pPr>
        <w:jc w:val="center"/>
        <w:rPr>
          <w:rFonts w:ascii="Calibri" w:eastAsia="Calibri" w:hAnsi="Calibri" w:cs="Calibri"/>
          <w:sz w:val="18"/>
        </w:rPr>
      </w:pPr>
    </w:p>
    <w:p w:rsidR="00176067" w:rsidRDefault="00B50075">
      <w:pPr>
        <w:jc w:val="center"/>
        <w:rPr>
          <w:rFonts w:ascii="Calibri" w:eastAsia="Calibri" w:hAnsi="Calibri" w:cs="Calibri"/>
          <w:b/>
        </w:rPr>
      </w:pPr>
      <w:r>
        <w:rPr>
          <w:rFonts w:ascii="Calibri" w:eastAsia="Calibri" w:hAnsi="Calibri" w:cs="Calibri"/>
          <w:b/>
        </w:rPr>
        <w:t>Task 1 - Getting Started</w:t>
      </w:r>
    </w:p>
    <w:p w:rsidR="00176067" w:rsidRDefault="00176067">
      <w:pPr>
        <w:rPr>
          <w:rFonts w:ascii="Calibri" w:eastAsia="Calibri" w:hAnsi="Calibri" w:cs="Calibri"/>
        </w:rPr>
      </w:pPr>
    </w:p>
    <w:p w:rsidR="00176067" w:rsidRPr="00793572" w:rsidRDefault="00B50075" w:rsidP="00793572">
      <w:pPr>
        <w:pStyle w:val="ListParagraph"/>
        <w:numPr>
          <w:ilvl w:val="0"/>
          <w:numId w:val="15"/>
        </w:numPr>
        <w:rPr>
          <w:rFonts w:ascii="Calibri" w:eastAsia="Calibri" w:hAnsi="Calibri" w:cs="Calibri"/>
        </w:rPr>
      </w:pPr>
      <w:r w:rsidRPr="00793572">
        <w:rPr>
          <w:rFonts w:ascii="Calibri" w:eastAsia="Calibri" w:hAnsi="Calibri" w:cs="Calibri"/>
        </w:rPr>
        <w:t xml:space="preserve">For the purposes of the POWRR Institute, we will be utilizing the Sandbox environment provided by Archivematica. Some of Archivematica’s features are not available in the Sandbox. If you install Archivematica locally, some of the steps in the walkthrough may change. To login to the Archivematica Sandbox, open a web browser and navigate to </w:t>
      </w:r>
      <w:hyperlink r:id="rId9" w:history="1">
        <w:r w:rsidR="00117D57" w:rsidRPr="00082DA8">
          <w:rPr>
            <w:rStyle w:val="Hyperlink"/>
            <w:rFonts w:ascii="Calibri" w:eastAsia="Calibri" w:hAnsi="Calibri" w:cs="Calibri"/>
          </w:rPr>
          <w:t>http://sandbox.archivematica.org/</w:t>
        </w:r>
      </w:hyperlink>
      <w:r w:rsidR="00117D57">
        <w:rPr>
          <w:rFonts w:ascii="Calibri" w:eastAsia="Calibri" w:hAnsi="Calibri" w:cs="Calibri"/>
        </w:rPr>
        <w:t xml:space="preserve"> </w:t>
      </w:r>
    </w:p>
    <w:p w:rsidR="00176067" w:rsidRDefault="00B50075">
      <w:pPr>
        <w:jc w:val="center"/>
        <w:rPr>
          <w:rFonts w:ascii="Calibri" w:eastAsia="Calibri" w:hAnsi="Calibri" w:cs="Calibri"/>
        </w:rPr>
      </w:pPr>
      <w:r>
        <w:rPr>
          <w:rFonts w:ascii="Calibri" w:eastAsia="Calibri" w:hAnsi="Calibri" w:cs="Calibri"/>
          <w:noProof/>
          <w:lang w:val="en-US"/>
        </w:rPr>
        <w:drawing>
          <wp:inline distT="114300" distB="114300" distL="114300" distR="114300">
            <wp:extent cx="2081213" cy="1946941"/>
            <wp:effectExtent l="57150" t="57150" r="109855" b="110490"/>
            <wp:docPr id="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0"/>
                    <a:srcRect/>
                    <a:stretch>
                      <a:fillRect/>
                    </a:stretch>
                  </pic:blipFill>
                  <pic:spPr>
                    <a:xfrm>
                      <a:off x="0" y="0"/>
                      <a:ext cx="2081213" cy="1946941"/>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176067" w:rsidRDefault="00B50075">
      <w:pPr>
        <w:rPr>
          <w:rFonts w:ascii="Calibri" w:eastAsia="Calibri" w:hAnsi="Calibri" w:cs="Calibri"/>
        </w:rPr>
      </w:pPr>
      <w:r>
        <w:rPr>
          <w:rFonts w:ascii="Calibri" w:eastAsia="Calibri" w:hAnsi="Calibri" w:cs="Calibri"/>
        </w:rPr>
        <w:t xml:space="preserve">Enter </w:t>
      </w:r>
      <w:hyperlink r:id="rId11">
        <w:r>
          <w:rPr>
            <w:rFonts w:ascii="Calibri" w:eastAsia="Calibri" w:hAnsi="Calibri" w:cs="Calibri"/>
            <w:color w:val="1155CC"/>
            <w:u w:val="single"/>
          </w:rPr>
          <w:t>demo@example.com</w:t>
        </w:r>
      </w:hyperlink>
      <w:r>
        <w:rPr>
          <w:rFonts w:ascii="Calibri" w:eastAsia="Calibri" w:hAnsi="Calibri" w:cs="Calibri"/>
        </w:rPr>
        <w:t xml:space="preserve"> as your username, and demodemo as the password.</w:t>
      </w:r>
    </w:p>
    <w:p w:rsidR="00176067" w:rsidRDefault="00176067">
      <w:pPr>
        <w:rPr>
          <w:rFonts w:ascii="Calibri" w:eastAsia="Calibri" w:hAnsi="Calibri" w:cs="Calibri"/>
        </w:rPr>
      </w:pPr>
    </w:p>
    <w:p w:rsidR="00176067" w:rsidRPr="00793572" w:rsidRDefault="00B50075" w:rsidP="00793572">
      <w:pPr>
        <w:pStyle w:val="ListParagraph"/>
        <w:numPr>
          <w:ilvl w:val="0"/>
          <w:numId w:val="15"/>
        </w:numPr>
        <w:rPr>
          <w:rFonts w:ascii="Calibri" w:eastAsia="Calibri" w:hAnsi="Calibri" w:cs="Calibri"/>
        </w:rPr>
      </w:pPr>
      <w:r w:rsidRPr="00793572">
        <w:rPr>
          <w:rFonts w:ascii="Calibri" w:eastAsia="Calibri" w:hAnsi="Calibri" w:cs="Calibri"/>
        </w:rPr>
        <w:t>Maximize your browser screen. Many laptops will not display the entire screen by default.</w:t>
      </w:r>
    </w:p>
    <w:p w:rsidR="00176067" w:rsidRDefault="00176067">
      <w:pPr>
        <w:rPr>
          <w:rFonts w:ascii="Calibri" w:eastAsia="Calibri" w:hAnsi="Calibri" w:cs="Calibri"/>
        </w:rPr>
      </w:pPr>
    </w:p>
    <w:p w:rsidR="00176067" w:rsidRDefault="00B50075" w:rsidP="00117D57">
      <w:pPr>
        <w:jc w:val="both"/>
        <w:rPr>
          <w:rFonts w:ascii="Calibri" w:eastAsia="Calibri" w:hAnsi="Calibri" w:cs="Calibri"/>
        </w:rPr>
      </w:pPr>
      <w:r>
        <w:rPr>
          <w:rFonts w:ascii="Calibri" w:eastAsia="Calibri" w:hAnsi="Calibri" w:cs="Calibri"/>
        </w:rPr>
        <w:t xml:space="preserve">Generally, before you can start using Archivematica, you need to assemble content for Archivematica to ingest and process. Archivematica is able to read data from a number of different storage systems and repositories. Content can be entirely unstructured to start, or it can be pre-arranged in a couple of different ways to facilitate specific workflows. For the purposes of the POWRR Institute, we will be using a set of sample data that has been assembled by Artefactual for use in testing and demonstrating the application. </w:t>
      </w:r>
    </w:p>
    <w:p w:rsidR="00176067" w:rsidRDefault="00176067">
      <w:pPr>
        <w:rPr>
          <w:rFonts w:ascii="Calibri" w:eastAsia="Calibri" w:hAnsi="Calibri" w:cs="Calibri"/>
        </w:rPr>
      </w:pPr>
    </w:p>
    <w:p w:rsidR="00176067" w:rsidRDefault="00B50075">
      <w:pPr>
        <w:jc w:val="center"/>
        <w:rPr>
          <w:rFonts w:ascii="Calibri" w:eastAsia="Calibri" w:hAnsi="Calibri" w:cs="Calibri"/>
          <w:b/>
        </w:rPr>
      </w:pPr>
      <w:r>
        <w:rPr>
          <w:rFonts w:ascii="Calibri" w:eastAsia="Calibri" w:hAnsi="Calibri" w:cs="Calibri"/>
          <w:b/>
        </w:rPr>
        <w:t xml:space="preserve">Task 2 - Starting a Standard Transfer </w:t>
      </w:r>
    </w:p>
    <w:p w:rsidR="00176067" w:rsidRDefault="00176067">
      <w:pPr>
        <w:rPr>
          <w:rFonts w:ascii="Calibri" w:eastAsia="Calibri" w:hAnsi="Calibri" w:cs="Calibri"/>
        </w:rPr>
      </w:pPr>
    </w:p>
    <w:p w:rsidR="00176067" w:rsidRDefault="00B50075">
      <w:pPr>
        <w:numPr>
          <w:ilvl w:val="0"/>
          <w:numId w:val="11"/>
        </w:numPr>
        <w:shd w:val="clear" w:color="auto" w:fill="FFFFFF"/>
        <w:spacing w:after="160"/>
        <w:contextualSpacing/>
        <w:rPr>
          <w:rFonts w:ascii="Calibri" w:eastAsia="Calibri" w:hAnsi="Calibri" w:cs="Calibri"/>
          <w:color w:val="333333"/>
        </w:rPr>
      </w:pPr>
      <w:r>
        <w:rPr>
          <w:rFonts w:ascii="Calibri" w:eastAsia="Calibri" w:hAnsi="Calibri" w:cs="Calibri"/>
          <w:color w:val="333333"/>
        </w:rPr>
        <w:t>Go to the Transfer tab.</w:t>
      </w:r>
    </w:p>
    <w:p w:rsidR="00176067" w:rsidRDefault="00B50075">
      <w:pPr>
        <w:numPr>
          <w:ilvl w:val="0"/>
          <w:numId w:val="11"/>
        </w:numPr>
        <w:shd w:val="clear" w:color="auto" w:fill="FFFFFF"/>
        <w:spacing w:after="160"/>
        <w:contextualSpacing/>
        <w:rPr>
          <w:rFonts w:ascii="Calibri" w:eastAsia="Calibri" w:hAnsi="Calibri" w:cs="Calibri"/>
          <w:color w:val="333333"/>
        </w:rPr>
      </w:pPr>
      <w:r>
        <w:rPr>
          <w:rFonts w:ascii="Calibri" w:eastAsia="Calibri" w:hAnsi="Calibri" w:cs="Calibri"/>
          <w:color w:val="333333"/>
        </w:rPr>
        <w:t>Make sure ‘Standard’ is selected from the transfer type box.</w:t>
      </w:r>
    </w:p>
    <w:p w:rsidR="00176067" w:rsidRDefault="00B50075" w:rsidP="00117D57">
      <w:pPr>
        <w:shd w:val="clear" w:color="auto" w:fill="FFFFFF"/>
        <w:spacing w:after="160"/>
        <w:jc w:val="both"/>
        <w:rPr>
          <w:rFonts w:ascii="Calibri" w:eastAsia="Calibri" w:hAnsi="Calibri" w:cs="Calibri"/>
          <w:color w:val="333333"/>
        </w:rPr>
      </w:pPr>
      <w:r>
        <w:rPr>
          <w:rFonts w:ascii="Calibri" w:eastAsia="Calibri" w:hAnsi="Calibri" w:cs="Calibri"/>
          <w:noProof/>
          <w:color w:val="333333"/>
          <w:lang w:val="en-US"/>
        </w:rPr>
        <w:lastRenderedPageBreak/>
        <w:drawing>
          <wp:inline distT="114300" distB="114300" distL="114300" distR="114300">
            <wp:extent cx="5943600" cy="533400"/>
            <wp:effectExtent l="57150" t="57150" r="114300" b="114300"/>
            <wp:docPr id="1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2"/>
                    <a:srcRect/>
                    <a:stretch>
                      <a:fillRect/>
                    </a:stretch>
                  </pic:blipFill>
                  <pic:spPr>
                    <a:xfrm>
                      <a:off x="0" y="0"/>
                      <a:ext cx="5943600" cy="5334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Pr>
          <w:rFonts w:ascii="Calibri" w:eastAsia="Calibri" w:hAnsi="Calibri" w:cs="Calibri"/>
          <w:color w:val="333333"/>
        </w:rPr>
        <w:t>Type in a name for your transfer. Since we are all working in the same sandbox, and can see one another’s transfers, it might be best to type in some portion of your name.</w:t>
      </w:r>
    </w:p>
    <w:p w:rsidR="00176067" w:rsidRPr="00793572" w:rsidRDefault="00B50075" w:rsidP="00793572">
      <w:pPr>
        <w:pStyle w:val="ListParagraph"/>
        <w:numPr>
          <w:ilvl w:val="0"/>
          <w:numId w:val="11"/>
        </w:numPr>
        <w:shd w:val="clear" w:color="auto" w:fill="FFFFFF"/>
        <w:spacing w:after="160"/>
        <w:rPr>
          <w:rFonts w:ascii="Calibri" w:eastAsia="Calibri" w:hAnsi="Calibri" w:cs="Calibri"/>
          <w:color w:val="333333"/>
        </w:rPr>
      </w:pPr>
      <w:r w:rsidRPr="00793572">
        <w:rPr>
          <w:rFonts w:ascii="Calibri" w:eastAsia="Calibri" w:hAnsi="Calibri" w:cs="Calibri"/>
          <w:color w:val="333333"/>
        </w:rPr>
        <w:t>Click on browse to look through the available content. Make sure to click directly on the small folder icon to expand the directory trees.</w:t>
      </w:r>
    </w:p>
    <w:p w:rsidR="00176067" w:rsidRPr="00793572" w:rsidRDefault="00B50075" w:rsidP="00793572">
      <w:pPr>
        <w:pStyle w:val="ListParagraph"/>
        <w:numPr>
          <w:ilvl w:val="0"/>
          <w:numId w:val="11"/>
        </w:numPr>
        <w:shd w:val="clear" w:color="auto" w:fill="FFFFFF"/>
        <w:spacing w:after="160"/>
        <w:rPr>
          <w:rFonts w:ascii="Calibri" w:eastAsia="Calibri" w:hAnsi="Calibri" w:cs="Calibri"/>
          <w:color w:val="333333"/>
        </w:rPr>
      </w:pPr>
      <w:r w:rsidRPr="00793572">
        <w:rPr>
          <w:rFonts w:ascii="Calibri" w:eastAsia="Calibri" w:hAnsi="Calibri" w:cs="Calibri"/>
          <w:color w:val="333333"/>
        </w:rPr>
        <w:t xml:space="preserve">Find the </w:t>
      </w:r>
      <w:r w:rsidRPr="00793572">
        <w:rPr>
          <w:rFonts w:ascii="Calibri" w:eastAsia="Calibri" w:hAnsi="Calibri" w:cs="Calibri"/>
          <w:i/>
          <w:color w:val="333333"/>
        </w:rPr>
        <w:t>images</w:t>
      </w:r>
      <w:r w:rsidRPr="00793572">
        <w:rPr>
          <w:rFonts w:ascii="Calibri" w:eastAsia="Calibri" w:hAnsi="Calibri" w:cs="Calibri"/>
          <w:color w:val="333333"/>
        </w:rPr>
        <w:t xml:space="preserve"> directory in SampleTransfers and click Add.</w:t>
      </w:r>
    </w:p>
    <w:p w:rsidR="00176067" w:rsidRDefault="00B50075">
      <w:pPr>
        <w:shd w:val="clear" w:color="auto" w:fill="FFFFFF"/>
        <w:spacing w:after="160"/>
        <w:jc w:val="center"/>
        <w:rPr>
          <w:rFonts w:ascii="Calibri" w:eastAsia="Calibri" w:hAnsi="Calibri" w:cs="Calibri"/>
          <w:color w:val="333333"/>
        </w:rPr>
      </w:pPr>
      <w:r>
        <w:rPr>
          <w:rFonts w:ascii="Calibri" w:eastAsia="Calibri" w:hAnsi="Calibri" w:cs="Calibri"/>
          <w:noProof/>
          <w:color w:val="333333"/>
          <w:lang w:val="en-US"/>
        </w:rPr>
        <w:drawing>
          <wp:inline distT="114300" distB="114300" distL="114300" distR="114300">
            <wp:extent cx="2319338" cy="2577042"/>
            <wp:effectExtent l="57150" t="57150" r="119380" b="109220"/>
            <wp:docPr id="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2319338" cy="257704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176067" w:rsidRPr="00793572" w:rsidRDefault="00B50075" w:rsidP="00793572">
      <w:pPr>
        <w:pStyle w:val="ListParagraph"/>
        <w:numPr>
          <w:ilvl w:val="0"/>
          <w:numId w:val="11"/>
        </w:numPr>
        <w:shd w:val="clear" w:color="auto" w:fill="FFFFFF"/>
        <w:spacing w:after="160"/>
        <w:rPr>
          <w:rFonts w:ascii="Calibri" w:eastAsia="Calibri" w:hAnsi="Calibri" w:cs="Calibri"/>
          <w:color w:val="333333"/>
        </w:rPr>
      </w:pPr>
      <w:r w:rsidRPr="00793572">
        <w:rPr>
          <w:rFonts w:ascii="Calibri" w:eastAsia="Calibri" w:hAnsi="Calibri" w:cs="Calibri"/>
          <w:color w:val="333333"/>
        </w:rPr>
        <w:t xml:space="preserve">Click on the green </w:t>
      </w:r>
      <w:r w:rsidRPr="00793572">
        <w:rPr>
          <w:rFonts w:ascii="Calibri" w:eastAsia="Calibri" w:hAnsi="Calibri" w:cs="Calibri"/>
          <w:i/>
          <w:color w:val="333333"/>
        </w:rPr>
        <w:t>Start transfer</w:t>
      </w:r>
      <w:r w:rsidRPr="00793572">
        <w:rPr>
          <w:rFonts w:ascii="Calibri" w:eastAsia="Calibri" w:hAnsi="Calibri" w:cs="Calibri"/>
          <w:color w:val="333333"/>
        </w:rPr>
        <w:t xml:space="preserve"> button to start the transfer.</w:t>
      </w:r>
    </w:p>
    <w:p w:rsidR="00176067" w:rsidRPr="00793572" w:rsidRDefault="00B50075" w:rsidP="00793572">
      <w:pPr>
        <w:pStyle w:val="ListParagraph"/>
        <w:numPr>
          <w:ilvl w:val="0"/>
          <w:numId w:val="11"/>
        </w:numPr>
        <w:shd w:val="clear" w:color="auto" w:fill="FFFFFF"/>
        <w:spacing w:after="160"/>
        <w:rPr>
          <w:rFonts w:ascii="Calibri" w:eastAsia="Calibri" w:hAnsi="Calibri" w:cs="Calibri"/>
          <w:color w:val="333333"/>
        </w:rPr>
      </w:pPr>
      <w:r w:rsidRPr="00793572">
        <w:rPr>
          <w:rFonts w:ascii="Calibri" w:eastAsia="Calibri" w:hAnsi="Calibri" w:cs="Calibri"/>
          <w:color w:val="333333"/>
        </w:rPr>
        <w:t xml:space="preserve">When prompted, make decisions as you wish; however, don’t select anything that would stop the transfer (i.e. anything that says “Reject”). For more information about the decision points, check out Archivematica’s </w:t>
      </w:r>
      <w:hyperlink r:id="rId14" w:anchor="transfer">
        <w:r w:rsidRPr="00793572">
          <w:rPr>
            <w:rFonts w:ascii="Calibri" w:eastAsia="Calibri" w:hAnsi="Calibri" w:cs="Calibri"/>
            <w:color w:val="428BCA"/>
            <w:u w:val="single"/>
          </w:rPr>
          <w:t>transfer tab documentation</w:t>
        </w:r>
      </w:hyperlink>
      <w:r w:rsidRPr="00793572">
        <w:rPr>
          <w:rFonts w:ascii="Calibri" w:eastAsia="Calibri" w:hAnsi="Calibri" w:cs="Calibri"/>
          <w:color w:val="333333"/>
        </w:rPr>
        <w:t>.</w:t>
      </w:r>
    </w:p>
    <w:p w:rsidR="00176067" w:rsidRDefault="00B50075">
      <w:pPr>
        <w:shd w:val="clear" w:color="auto" w:fill="FFFFFF"/>
        <w:spacing w:after="160"/>
        <w:jc w:val="center"/>
        <w:rPr>
          <w:rFonts w:ascii="Calibri" w:eastAsia="Calibri" w:hAnsi="Calibri" w:cs="Calibri"/>
          <w:color w:val="333333"/>
        </w:rPr>
      </w:pPr>
      <w:r>
        <w:rPr>
          <w:rFonts w:ascii="Calibri" w:eastAsia="Calibri" w:hAnsi="Calibri" w:cs="Calibri"/>
          <w:noProof/>
          <w:color w:val="333333"/>
          <w:lang w:val="en-US"/>
        </w:rPr>
        <w:drawing>
          <wp:inline distT="114300" distB="114300" distL="114300" distR="114300">
            <wp:extent cx="1576388" cy="920942"/>
            <wp:effectExtent l="57150" t="57150" r="119380" b="107950"/>
            <wp:docPr id="1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1576388" cy="92094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176067" w:rsidRPr="00793572" w:rsidRDefault="00B50075" w:rsidP="00793572">
      <w:pPr>
        <w:pStyle w:val="ListParagraph"/>
        <w:numPr>
          <w:ilvl w:val="0"/>
          <w:numId w:val="11"/>
        </w:numPr>
        <w:shd w:val="clear" w:color="auto" w:fill="FFFFFF"/>
        <w:spacing w:after="160"/>
        <w:rPr>
          <w:rFonts w:ascii="Calibri" w:eastAsia="Calibri" w:hAnsi="Calibri" w:cs="Calibri"/>
          <w:color w:val="333333"/>
        </w:rPr>
      </w:pPr>
      <w:r w:rsidRPr="00793572">
        <w:rPr>
          <w:rFonts w:ascii="Calibri" w:eastAsia="Calibri" w:hAnsi="Calibri" w:cs="Calibri"/>
          <w:color w:val="333333"/>
        </w:rPr>
        <w:t xml:space="preserve">When you reach the </w:t>
      </w:r>
      <w:r w:rsidRPr="00793572">
        <w:rPr>
          <w:rFonts w:ascii="Calibri" w:eastAsia="Calibri" w:hAnsi="Calibri" w:cs="Calibri"/>
          <w:i/>
          <w:color w:val="333333"/>
        </w:rPr>
        <w:t>Identify file format</w:t>
      </w:r>
      <w:r w:rsidRPr="00793572">
        <w:rPr>
          <w:rFonts w:ascii="Calibri" w:eastAsia="Calibri" w:hAnsi="Calibri" w:cs="Calibri"/>
          <w:color w:val="333333"/>
        </w:rPr>
        <w:t xml:space="preserve"> micro-service, stop and move on to the next section.</w:t>
      </w:r>
    </w:p>
    <w:p w:rsidR="00176067" w:rsidRDefault="00B50075">
      <w:pPr>
        <w:shd w:val="clear" w:color="auto" w:fill="FFFFFF"/>
        <w:spacing w:after="160"/>
        <w:jc w:val="center"/>
        <w:rPr>
          <w:rFonts w:ascii="Calibri" w:eastAsia="Calibri" w:hAnsi="Calibri" w:cs="Calibri"/>
          <w:b/>
          <w:color w:val="333333"/>
        </w:rPr>
      </w:pPr>
      <w:r>
        <w:rPr>
          <w:rFonts w:ascii="Calibri" w:eastAsia="Calibri" w:hAnsi="Calibri" w:cs="Calibri"/>
          <w:b/>
          <w:color w:val="333333"/>
        </w:rPr>
        <w:t>Task 3 - Review File Formats</w:t>
      </w:r>
    </w:p>
    <w:p w:rsidR="00176067" w:rsidRDefault="00B50075">
      <w:pPr>
        <w:numPr>
          <w:ilvl w:val="0"/>
          <w:numId w:val="1"/>
        </w:numPr>
        <w:shd w:val="clear" w:color="auto" w:fill="FFFFFF"/>
        <w:spacing w:after="160"/>
        <w:contextualSpacing/>
        <w:rPr>
          <w:rFonts w:ascii="Calibri" w:eastAsia="Calibri" w:hAnsi="Calibri" w:cs="Calibri"/>
          <w:color w:val="333333"/>
        </w:rPr>
      </w:pPr>
      <w:r>
        <w:rPr>
          <w:rFonts w:ascii="Calibri" w:eastAsia="Calibri" w:hAnsi="Calibri" w:cs="Calibri"/>
          <w:color w:val="333333"/>
          <w:highlight w:val="white"/>
        </w:rPr>
        <w:t xml:space="preserve">You do not need to consult the command for every job, but we do recommend taking a look at the output of the </w:t>
      </w:r>
      <w:r>
        <w:rPr>
          <w:rFonts w:ascii="Calibri" w:eastAsia="Calibri" w:hAnsi="Calibri" w:cs="Calibri"/>
          <w:i/>
          <w:color w:val="333333"/>
          <w:highlight w:val="white"/>
        </w:rPr>
        <w:t>Identify file format</w:t>
      </w:r>
      <w:r>
        <w:rPr>
          <w:rFonts w:ascii="Calibri" w:eastAsia="Calibri" w:hAnsi="Calibri" w:cs="Calibri"/>
          <w:color w:val="333333"/>
          <w:highlight w:val="white"/>
        </w:rPr>
        <w:t xml:space="preserve"> micro-service. One of Archivematica’s most important jobs is to identify file formats and then preserve </w:t>
      </w:r>
      <w:r w:rsidR="00117D57">
        <w:rPr>
          <w:rFonts w:ascii="Calibri" w:eastAsia="Calibri" w:hAnsi="Calibri" w:cs="Calibri"/>
          <w:color w:val="333333"/>
          <w:highlight w:val="white"/>
        </w:rPr>
        <w:t>those files as best as possible</w:t>
      </w:r>
      <w:r w:rsidR="00117D57">
        <w:rPr>
          <w:rFonts w:ascii="Calibri" w:eastAsia="Calibri" w:hAnsi="Calibri" w:cs="Calibri"/>
          <w:color w:val="333333"/>
        </w:rPr>
        <w:t>.</w:t>
      </w:r>
    </w:p>
    <w:p w:rsidR="00176067" w:rsidRDefault="00B50075">
      <w:pPr>
        <w:numPr>
          <w:ilvl w:val="0"/>
          <w:numId w:val="1"/>
        </w:numPr>
        <w:shd w:val="clear" w:color="auto" w:fill="FFFFFF"/>
        <w:spacing w:after="160"/>
        <w:contextualSpacing/>
        <w:rPr>
          <w:rFonts w:ascii="Calibri" w:eastAsia="Calibri" w:hAnsi="Calibri" w:cs="Calibri"/>
          <w:color w:val="333333"/>
          <w:highlight w:val="white"/>
        </w:rPr>
      </w:pPr>
      <w:r>
        <w:rPr>
          <w:rFonts w:ascii="Calibri" w:eastAsia="Calibri" w:hAnsi="Calibri" w:cs="Calibri"/>
          <w:color w:val="333333"/>
          <w:highlight w:val="white"/>
        </w:rPr>
        <w:t xml:space="preserve">When you are prompted, select Siegfried as your </w:t>
      </w:r>
      <w:r w:rsidR="00117D57">
        <w:rPr>
          <w:rFonts w:ascii="Calibri" w:eastAsia="Calibri" w:hAnsi="Calibri" w:cs="Calibri"/>
          <w:color w:val="333333"/>
          <w:highlight w:val="white"/>
        </w:rPr>
        <w:t>file format identification tool.</w:t>
      </w:r>
    </w:p>
    <w:p w:rsidR="00176067" w:rsidRDefault="00B50075">
      <w:pPr>
        <w:shd w:val="clear" w:color="auto" w:fill="FFFFFF"/>
        <w:spacing w:after="160"/>
        <w:rPr>
          <w:rFonts w:ascii="Calibri" w:eastAsia="Calibri" w:hAnsi="Calibri" w:cs="Calibri"/>
          <w:color w:val="333333"/>
          <w:highlight w:val="white"/>
        </w:rPr>
      </w:pPr>
      <w:r>
        <w:rPr>
          <w:rFonts w:ascii="Calibri" w:eastAsia="Calibri" w:hAnsi="Calibri" w:cs="Calibri"/>
          <w:noProof/>
          <w:color w:val="333333"/>
          <w:highlight w:val="white"/>
          <w:lang w:val="en-US"/>
        </w:rPr>
        <w:lastRenderedPageBreak/>
        <w:drawing>
          <wp:inline distT="114300" distB="114300" distL="114300" distR="114300">
            <wp:extent cx="5943600" cy="711200"/>
            <wp:effectExtent l="57150" t="57150" r="114300" b="107950"/>
            <wp:docPr id="1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
                    <a:srcRect/>
                    <a:stretch>
                      <a:fillRect/>
                    </a:stretch>
                  </pic:blipFill>
                  <pic:spPr>
                    <a:xfrm>
                      <a:off x="0" y="0"/>
                      <a:ext cx="5943600" cy="7112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176067" w:rsidRDefault="00B50075">
      <w:pPr>
        <w:numPr>
          <w:ilvl w:val="0"/>
          <w:numId w:val="1"/>
        </w:numPr>
        <w:shd w:val="clear" w:color="auto" w:fill="FFFFFF"/>
        <w:spacing w:after="160"/>
        <w:contextualSpacing/>
        <w:rPr>
          <w:rFonts w:ascii="Calibri" w:eastAsia="Calibri" w:hAnsi="Calibri" w:cs="Calibri"/>
          <w:color w:val="333333"/>
          <w:highlight w:val="white"/>
        </w:rPr>
      </w:pPr>
      <w:r>
        <w:rPr>
          <w:rFonts w:ascii="Calibri" w:eastAsia="Calibri" w:hAnsi="Calibri" w:cs="Calibri"/>
          <w:color w:val="333333"/>
          <w:highlight w:val="white"/>
        </w:rPr>
        <w:t>Once file format identification is complete, click on the gear icon to the right of the job name to open the job page. On the job page, under the heading STDOUT, you will see information similar to the following:</w:t>
      </w:r>
    </w:p>
    <w:p w:rsidR="00176067" w:rsidRDefault="00B50075">
      <w:pPr>
        <w:shd w:val="clear" w:color="auto" w:fill="FFFFFF"/>
        <w:spacing w:after="160"/>
        <w:rPr>
          <w:rFonts w:ascii="Calibri" w:eastAsia="Calibri" w:hAnsi="Calibri" w:cs="Calibri"/>
          <w:color w:val="333333"/>
          <w:highlight w:val="white"/>
        </w:rPr>
      </w:pPr>
      <w:r>
        <w:rPr>
          <w:rFonts w:ascii="Calibri" w:eastAsia="Calibri" w:hAnsi="Calibri" w:cs="Calibri"/>
          <w:noProof/>
          <w:color w:val="333333"/>
          <w:highlight w:val="white"/>
          <w:lang w:val="en-US"/>
        </w:rPr>
        <w:drawing>
          <wp:inline distT="114300" distB="114300" distL="114300" distR="114300">
            <wp:extent cx="5943600" cy="990600"/>
            <wp:effectExtent l="57150" t="57150" r="114300" b="114300"/>
            <wp:docPr id="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5943600" cy="9906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176067" w:rsidRPr="00AB4426" w:rsidRDefault="00B50075" w:rsidP="00AB4426">
      <w:pPr>
        <w:pStyle w:val="ListParagraph"/>
        <w:numPr>
          <w:ilvl w:val="0"/>
          <w:numId w:val="1"/>
        </w:numPr>
        <w:shd w:val="clear" w:color="auto" w:fill="FFFFFF"/>
        <w:spacing w:after="160"/>
        <w:rPr>
          <w:rFonts w:ascii="Calibri" w:eastAsia="Calibri" w:hAnsi="Calibri" w:cs="Calibri"/>
          <w:color w:val="333333"/>
        </w:rPr>
      </w:pPr>
      <w:r w:rsidRPr="00AB4426">
        <w:rPr>
          <w:rFonts w:ascii="Calibri" w:eastAsia="Calibri" w:hAnsi="Calibri" w:cs="Calibri"/>
          <w:color w:val="333333"/>
        </w:rPr>
        <w:t xml:space="preserve">The above tells us that the file MARBLES.TGA was identified as a Truevision TGA Bitmap 2.0. Archivematica uses </w:t>
      </w:r>
      <w:hyperlink r:id="rId18">
        <w:r w:rsidRPr="00AB4426">
          <w:rPr>
            <w:rFonts w:ascii="Calibri" w:eastAsia="Calibri" w:hAnsi="Calibri" w:cs="Calibri"/>
            <w:color w:val="428BCA"/>
            <w:u w:val="single"/>
          </w:rPr>
          <w:t>PRONOM</w:t>
        </w:r>
      </w:hyperlink>
      <w:r w:rsidRPr="00AB4426">
        <w:rPr>
          <w:rFonts w:ascii="Calibri" w:eastAsia="Calibri" w:hAnsi="Calibri" w:cs="Calibri"/>
          <w:color w:val="333333"/>
        </w:rPr>
        <w:t xml:space="preserve">, a registry of technical information maintained by the National Archives of the UK, for file identification and to inform normalization, characterization, and other file-manipulation events. Archivematica identifies a TGA file as </w:t>
      </w:r>
      <w:hyperlink r:id="rId19">
        <w:r w:rsidRPr="00AB4426">
          <w:rPr>
            <w:rFonts w:ascii="Calibri" w:eastAsia="Calibri" w:hAnsi="Calibri" w:cs="Calibri"/>
            <w:color w:val="428BCA"/>
            <w:u w:val="single"/>
          </w:rPr>
          <w:t>fmt/402</w:t>
        </w:r>
      </w:hyperlink>
      <w:r w:rsidRPr="00AB4426">
        <w:rPr>
          <w:rFonts w:ascii="Calibri" w:eastAsia="Calibri" w:hAnsi="Calibri" w:cs="Calibri"/>
          <w:color w:val="333333"/>
        </w:rPr>
        <w:t xml:space="preserve"> (format 402), which is the PRONOM format identifier for a Truvision TGA Bitmap 2.0. There should be a similar STDOUT section for each item in your transfer.</w:t>
      </w:r>
    </w:p>
    <w:p w:rsidR="00176067" w:rsidRDefault="00B50075" w:rsidP="00117D57">
      <w:pPr>
        <w:shd w:val="clear" w:color="auto" w:fill="FFFFFF"/>
        <w:spacing w:after="160"/>
        <w:rPr>
          <w:rFonts w:ascii="Calibri" w:eastAsia="Calibri" w:hAnsi="Calibri" w:cs="Calibri"/>
          <w:color w:val="333333"/>
        </w:rPr>
      </w:pPr>
      <w:r>
        <w:rPr>
          <w:rFonts w:ascii="Calibri" w:eastAsia="Calibri" w:hAnsi="Calibri" w:cs="Calibri"/>
          <w:color w:val="333333"/>
        </w:rPr>
        <w:t>Archivematica will continue processing your transfer in the background.</w:t>
      </w:r>
    </w:p>
    <w:p w:rsidR="00176067" w:rsidRDefault="00B50075">
      <w:pPr>
        <w:shd w:val="clear" w:color="auto" w:fill="FFFFFF"/>
        <w:spacing w:after="160"/>
        <w:jc w:val="center"/>
        <w:rPr>
          <w:rFonts w:ascii="Calibri" w:eastAsia="Calibri" w:hAnsi="Calibri" w:cs="Calibri"/>
          <w:b/>
          <w:color w:val="333333"/>
        </w:rPr>
      </w:pPr>
      <w:r>
        <w:rPr>
          <w:rFonts w:ascii="Calibri" w:eastAsia="Calibri" w:hAnsi="Calibri" w:cs="Calibri"/>
          <w:b/>
          <w:color w:val="333333"/>
        </w:rPr>
        <w:t>Task 4 - Create a SIP</w:t>
      </w:r>
    </w:p>
    <w:p w:rsidR="00176067" w:rsidRDefault="00B50075">
      <w:pPr>
        <w:numPr>
          <w:ilvl w:val="0"/>
          <w:numId w:val="3"/>
        </w:numPr>
        <w:shd w:val="clear" w:color="auto" w:fill="FFFFFF"/>
        <w:spacing w:after="160"/>
        <w:contextualSpacing/>
        <w:rPr>
          <w:rFonts w:ascii="Calibri" w:eastAsia="Calibri" w:hAnsi="Calibri" w:cs="Calibri"/>
          <w:color w:val="333333"/>
        </w:rPr>
      </w:pPr>
      <w:r>
        <w:rPr>
          <w:rFonts w:ascii="Calibri" w:eastAsia="Calibri" w:hAnsi="Calibri" w:cs="Calibri"/>
          <w:color w:val="333333"/>
          <w:highlight w:val="white"/>
        </w:rPr>
        <w:t xml:space="preserve">The final micro-service on the Transfer tab is </w:t>
      </w:r>
      <w:r>
        <w:rPr>
          <w:rFonts w:ascii="Calibri" w:eastAsia="Calibri" w:hAnsi="Calibri" w:cs="Calibri"/>
          <w:i/>
          <w:color w:val="333333"/>
          <w:highlight w:val="white"/>
        </w:rPr>
        <w:t>Create SIP from Transfer</w:t>
      </w:r>
      <w:r>
        <w:rPr>
          <w:rFonts w:ascii="Calibri" w:eastAsia="Calibri" w:hAnsi="Calibri" w:cs="Calibri"/>
          <w:color w:val="333333"/>
          <w:highlight w:val="white"/>
        </w:rPr>
        <w:t xml:space="preserve">. The final job, </w:t>
      </w:r>
      <w:r>
        <w:rPr>
          <w:rFonts w:ascii="Calibri" w:eastAsia="Calibri" w:hAnsi="Calibri" w:cs="Calibri"/>
          <w:i/>
          <w:color w:val="333333"/>
          <w:highlight w:val="white"/>
        </w:rPr>
        <w:t>Create SIP(s)</w:t>
      </w:r>
      <w:r>
        <w:rPr>
          <w:rFonts w:ascii="Calibri" w:eastAsia="Calibri" w:hAnsi="Calibri" w:cs="Calibri"/>
          <w:color w:val="333333"/>
          <w:highlight w:val="white"/>
        </w:rPr>
        <w:t xml:space="preserve">, allows you to either proceed directly to the Ingest tab or to send the transfer to the backlog. For more information on the backlog, check out the </w:t>
      </w:r>
      <w:hyperlink r:id="rId20" w:anchor="manage-backlog">
        <w:r>
          <w:rPr>
            <w:rFonts w:ascii="Calibri" w:eastAsia="Calibri" w:hAnsi="Calibri" w:cs="Calibri"/>
            <w:color w:val="428BCA"/>
            <w:highlight w:val="white"/>
            <w:u w:val="single"/>
          </w:rPr>
          <w:t>backlog documentation</w:t>
        </w:r>
      </w:hyperlink>
      <w:r>
        <w:rPr>
          <w:rFonts w:ascii="Calibri" w:eastAsia="Calibri" w:hAnsi="Calibri" w:cs="Calibri"/>
          <w:color w:val="333333"/>
          <w:highlight w:val="white"/>
        </w:rPr>
        <w:t>.</w:t>
      </w:r>
    </w:p>
    <w:p w:rsidR="00176067" w:rsidRDefault="00B50075">
      <w:pPr>
        <w:numPr>
          <w:ilvl w:val="0"/>
          <w:numId w:val="3"/>
        </w:numPr>
        <w:shd w:val="clear" w:color="auto" w:fill="FFFFFF"/>
        <w:spacing w:after="160"/>
        <w:contextualSpacing/>
        <w:rPr>
          <w:rFonts w:ascii="Calibri" w:eastAsia="Calibri" w:hAnsi="Calibri" w:cs="Calibri"/>
          <w:color w:val="333333"/>
        </w:rPr>
      </w:pPr>
      <w:r>
        <w:rPr>
          <w:rFonts w:ascii="Calibri" w:eastAsia="Calibri" w:hAnsi="Calibri" w:cs="Calibri"/>
          <w:color w:val="333333"/>
          <w:highlight w:val="white"/>
        </w:rPr>
        <w:t xml:space="preserve">When prompted, select </w:t>
      </w:r>
      <w:r>
        <w:rPr>
          <w:rFonts w:ascii="Calibri" w:eastAsia="Calibri" w:hAnsi="Calibri" w:cs="Calibri"/>
          <w:i/>
          <w:color w:val="333333"/>
          <w:highlight w:val="white"/>
        </w:rPr>
        <w:t>Create single SIP and continue processing</w:t>
      </w:r>
      <w:r>
        <w:rPr>
          <w:rFonts w:ascii="Calibri" w:eastAsia="Calibri" w:hAnsi="Calibri" w:cs="Calibri"/>
          <w:color w:val="333333"/>
          <w:highlight w:val="white"/>
        </w:rPr>
        <w:t>.</w:t>
      </w:r>
    </w:p>
    <w:p w:rsidR="00176067" w:rsidRDefault="00B50075">
      <w:pPr>
        <w:shd w:val="clear" w:color="auto" w:fill="FFFFFF"/>
        <w:spacing w:after="160"/>
        <w:jc w:val="center"/>
        <w:rPr>
          <w:rFonts w:ascii="Calibri" w:eastAsia="Calibri" w:hAnsi="Calibri" w:cs="Calibri"/>
          <w:color w:val="333333"/>
          <w:highlight w:val="white"/>
        </w:rPr>
      </w:pPr>
      <w:r>
        <w:rPr>
          <w:rFonts w:ascii="Calibri" w:eastAsia="Calibri" w:hAnsi="Calibri" w:cs="Calibri"/>
          <w:noProof/>
          <w:color w:val="333333"/>
          <w:highlight w:val="white"/>
          <w:lang w:val="en-US"/>
        </w:rPr>
        <w:drawing>
          <wp:inline distT="114300" distB="114300" distL="114300" distR="114300">
            <wp:extent cx="3316094" cy="871538"/>
            <wp:effectExtent l="57150" t="57150" r="113030" b="11938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3316094" cy="87153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176067" w:rsidRDefault="00B50075">
      <w:pPr>
        <w:shd w:val="clear" w:color="auto" w:fill="FFFFFF"/>
        <w:spacing w:after="160"/>
        <w:jc w:val="center"/>
        <w:rPr>
          <w:rFonts w:ascii="Calibri" w:eastAsia="Calibri" w:hAnsi="Calibri" w:cs="Calibri"/>
          <w:b/>
          <w:color w:val="333333"/>
          <w:highlight w:val="white"/>
        </w:rPr>
      </w:pPr>
      <w:r>
        <w:rPr>
          <w:rFonts w:ascii="Calibri" w:eastAsia="Calibri" w:hAnsi="Calibri" w:cs="Calibri"/>
          <w:b/>
          <w:color w:val="333333"/>
          <w:highlight w:val="white"/>
        </w:rPr>
        <w:t>Task 5 - Make AIPs and DIPs</w:t>
      </w:r>
    </w:p>
    <w:p w:rsidR="00176067" w:rsidRDefault="00B50075" w:rsidP="00117D57">
      <w:pPr>
        <w:shd w:val="clear" w:color="auto" w:fill="FFFFFF"/>
        <w:spacing w:after="160"/>
        <w:rPr>
          <w:rFonts w:ascii="Calibri" w:eastAsia="Calibri" w:hAnsi="Calibri" w:cs="Calibri"/>
          <w:color w:val="333333"/>
          <w:highlight w:val="white"/>
        </w:rPr>
      </w:pPr>
      <w:r>
        <w:rPr>
          <w:rFonts w:ascii="Calibri" w:eastAsia="Calibri" w:hAnsi="Calibri" w:cs="Calibri"/>
          <w:color w:val="333333"/>
          <w:highlight w:val="white"/>
        </w:rPr>
        <w:t>The primary function of Archivematica is to produce Archival Information Packages (AIPs) and Dissemination Information Packages (DIPs) from SIPs. You just created a SIP on the Transfer tab. The Ingest tab is where you run micro-services that create the AIP and the DIP.</w:t>
      </w:r>
    </w:p>
    <w:p w:rsidR="00176067" w:rsidRDefault="00B50075">
      <w:pPr>
        <w:shd w:val="clear" w:color="auto" w:fill="FFFFFF"/>
        <w:spacing w:after="160"/>
        <w:rPr>
          <w:rFonts w:ascii="Calibri" w:eastAsia="Calibri" w:hAnsi="Calibri" w:cs="Calibri"/>
          <w:color w:val="333333"/>
          <w:highlight w:val="white"/>
        </w:rPr>
      </w:pPr>
      <w:r>
        <w:rPr>
          <w:rFonts w:ascii="Calibri" w:eastAsia="Calibri" w:hAnsi="Calibri" w:cs="Calibri"/>
          <w:color w:val="333333"/>
          <w:highlight w:val="white"/>
        </w:rPr>
        <w:t>Ingest, like Transfer, is also made up of a series of micro-services. The most significant micro-service that takes place during ingest is Normalize. Normalization is the process of converting your digital content into appropriate formats for long-term storage (for an AIP) and access (for a DIP). When you reach the Normalization micro-service, you will be prompted to decide how you would like to normalize your content.</w:t>
      </w:r>
    </w:p>
    <w:p w:rsidR="00117D57" w:rsidRDefault="00117D57">
      <w:pPr>
        <w:shd w:val="clear" w:color="auto" w:fill="FFFFFF"/>
        <w:spacing w:after="160"/>
        <w:rPr>
          <w:rFonts w:ascii="Calibri" w:eastAsia="Calibri" w:hAnsi="Calibri" w:cs="Calibri"/>
          <w:color w:val="333333"/>
          <w:highlight w:val="white"/>
        </w:rPr>
      </w:pPr>
    </w:p>
    <w:p w:rsidR="00117D57" w:rsidRPr="00117D57" w:rsidRDefault="00B50075" w:rsidP="0093171A">
      <w:pPr>
        <w:numPr>
          <w:ilvl w:val="0"/>
          <w:numId w:val="5"/>
        </w:numPr>
        <w:shd w:val="clear" w:color="auto" w:fill="FFFFFF"/>
        <w:spacing w:after="160"/>
        <w:contextualSpacing/>
        <w:rPr>
          <w:rFonts w:ascii="Calibri" w:eastAsia="Calibri" w:hAnsi="Calibri" w:cs="Calibri"/>
          <w:color w:val="333333"/>
        </w:rPr>
      </w:pPr>
      <w:r w:rsidRPr="00117D57">
        <w:rPr>
          <w:rFonts w:ascii="Calibri" w:eastAsia="Calibri" w:hAnsi="Calibri" w:cs="Calibri"/>
          <w:color w:val="333333"/>
          <w:highlight w:val="white"/>
        </w:rPr>
        <w:t>Click on the Ingest tab.</w:t>
      </w:r>
    </w:p>
    <w:p w:rsidR="00176067" w:rsidRPr="00117D57" w:rsidRDefault="00B50075" w:rsidP="0093171A">
      <w:pPr>
        <w:numPr>
          <w:ilvl w:val="0"/>
          <w:numId w:val="5"/>
        </w:numPr>
        <w:shd w:val="clear" w:color="auto" w:fill="FFFFFF"/>
        <w:spacing w:after="160"/>
        <w:contextualSpacing/>
        <w:rPr>
          <w:rFonts w:ascii="Calibri" w:eastAsia="Calibri" w:hAnsi="Calibri" w:cs="Calibri"/>
          <w:color w:val="333333"/>
        </w:rPr>
      </w:pPr>
      <w:r w:rsidRPr="00117D57">
        <w:rPr>
          <w:rFonts w:ascii="Calibri" w:eastAsia="Calibri" w:hAnsi="Calibri" w:cs="Calibri"/>
          <w:color w:val="333333"/>
          <w:highlight w:val="white"/>
        </w:rPr>
        <w:t xml:space="preserve">Select </w:t>
      </w:r>
      <w:r w:rsidRPr="00117D57">
        <w:rPr>
          <w:rFonts w:ascii="Calibri" w:eastAsia="Calibri" w:hAnsi="Calibri" w:cs="Calibri"/>
          <w:i/>
          <w:color w:val="333333"/>
          <w:highlight w:val="white"/>
        </w:rPr>
        <w:t>Normalize for preservation and access</w:t>
      </w:r>
      <w:r w:rsidRPr="00117D57">
        <w:rPr>
          <w:rFonts w:ascii="Calibri" w:eastAsia="Calibri" w:hAnsi="Calibri" w:cs="Calibri"/>
          <w:color w:val="333333"/>
          <w:highlight w:val="white"/>
        </w:rPr>
        <w:t xml:space="preserve"> when prompted. By selecting this option, you are telling Archivematica that you would like to create a preservation copy (AIP) and an access copy (DIP) of the contents of your SIP.</w:t>
      </w:r>
    </w:p>
    <w:p w:rsidR="00176067" w:rsidRDefault="00B50075">
      <w:pPr>
        <w:shd w:val="clear" w:color="auto" w:fill="FFFFFF"/>
        <w:spacing w:after="160"/>
        <w:jc w:val="center"/>
        <w:rPr>
          <w:rFonts w:ascii="Calibri" w:eastAsia="Calibri" w:hAnsi="Calibri" w:cs="Calibri"/>
          <w:color w:val="333333"/>
        </w:rPr>
      </w:pPr>
      <w:r>
        <w:rPr>
          <w:rFonts w:ascii="Calibri" w:eastAsia="Calibri" w:hAnsi="Calibri" w:cs="Calibri"/>
          <w:noProof/>
          <w:color w:val="333333"/>
          <w:lang w:val="en-US"/>
        </w:rPr>
        <w:drawing>
          <wp:inline distT="114300" distB="114300" distL="114300" distR="114300">
            <wp:extent cx="2453818" cy="1376363"/>
            <wp:effectExtent l="57150" t="57150" r="118110" b="109855"/>
            <wp:docPr id="1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2"/>
                    <a:srcRect/>
                    <a:stretch>
                      <a:fillRect/>
                    </a:stretch>
                  </pic:blipFill>
                  <pic:spPr>
                    <a:xfrm>
                      <a:off x="0" y="0"/>
                      <a:ext cx="2453818" cy="1376363"/>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176067" w:rsidRPr="00117D57" w:rsidRDefault="00B50075" w:rsidP="00117D57">
      <w:pPr>
        <w:pStyle w:val="ListParagraph"/>
        <w:numPr>
          <w:ilvl w:val="0"/>
          <w:numId w:val="5"/>
        </w:numPr>
        <w:shd w:val="clear" w:color="auto" w:fill="FFFFFF"/>
        <w:spacing w:after="160"/>
        <w:rPr>
          <w:rFonts w:ascii="Calibri" w:eastAsia="Calibri" w:hAnsi="Calibri" w:cs="Calibri"/>
          <w:color w:val="333333"/>
        </w:rPr>
      </w:pPr>
      <w:r w:rsidRPr="00117D57">
        <w:rPr>
          <w:rFonts w:ascii="Calibri" w:eastAsia="Calibri" w:hAnsi="Calibri" w:cs="Calibri"/>
          <w:color w:val="333333"/>
        </w:rPr>
        <w:t>Once normalization is complete, you will be prompted to approve normalization. Before selecting approve, click on the small page icon next to the drop down menu. A yellow pop up balloon saying “Tasks” will appear when you hover on this icon.</w:t>
      </w:r>
    </w:p>
    <w:p w:rsidR="00176067" w:rsidRDefault="00B50075">
      <w:pPr>
        <w:shd w:val="clear" w:color="auto" w:fill="FFFFFF"/>
        <w:spacing w:after="160"/>
        <w:rPr>
          <w:rFonts w:ascii="Calibri" w:eastAsia="Calibri" w:hAnsi="Calibri" w:cs="Calibri"/>
          <w:color w:val="333333"/>
        </w:rPr>
      </w:pPr>
      <w:r>
        <w:rPr>
          <w:rFonts w:ascii="Calibri" w:eastAsia="Calibri" w:hAnsi="Calibri" w:cs="Calibri"/>
          <w:noProof/>
          <w:color w:val="333333"/>
          <w:lang w:val="en-US"/>
        </w:rPr>
        <w:drawing>
          <wp:inline distT="114300" distB="114300" distL="114300" distR="114300">
            <wp:extent cx="5943600" cy="177800"/>
            <wp:effectExtent l="57150" t="57150" r="76200" b="107950"/>
            <wp:docPr id="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srcRect/>
                    <a:stretch>
                      <a:fillRect/>
                    </a:stretch>
                  </pic:blipFill>
                  <pic:spPr>
                    <a:xfrm>
                      <a:off x="0" y="0"/>
                      <a:ext cx="5943600" cy="1778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176067" w:rsidRPr="00117D57" w:rsidRDefault="00B50075" w:rsidP="00117D57">
      <w:pPr>
        <w:pStyle w:val="ListParagraph"/>
        <w:numPr>
          <w:ilvl w:val="0"/>
          <w:numId w:val="5"/>
        </w:numPr>
        <w:shd w:val="clear" w:color="auto" w:fill="FFFFFF"/>
        <w:spacing w:after="160"/>
        <w:rPr>
          <w:rFonts w:ascii="Calibri" w:eastAsia="Calibri" w:hAnsi="Calibri" w:cs="Calibri"/>
          <w:color w:val="333333"/>
        </w:rPr>
      </w:pPr>
      <w:r w:rsidRPr="00117D57">
        <w:rPr>
          <w:rFonts w:ascii="Calibri" w:eastAsia="Calibri" w:hAnsi="Calibri" w:cs="Calibri"/>
          <w:color w:val="333333"/>
        </w:rPr>
        <w:t>The Normalization Report will open in a separate tab. This is what it looks like:</w:t>
      </w:r>
    </w:p>
    <w:p w:rsidR="00176067" w:rsidRDefault="00B50075">
      <w:pPr>
        <w:shd w:val="clear" w:color="auto" w:fill="FFFFFF"/>
        <w:spacing w:after="160"/>
        <w:jc w:val="center"/>
        <w:rPr>
          <w:rFonts w:ascii="Calibri" w:eastAsia="Calibri" w:hAnsi="Calibri" w:cs="Calibri"/>
          <w:color w:val="333333"/>
        </w:rPr>
      </w:pPr>
      <w:r>
        <w:rPr>
          <w:rFonts w:ascii="Calibri" w:eastAsia="Calibri" w:hAnsi="Calibri" w:cs="Calibri"/>
          <w:noProof/>
          <w:color w:val="333333"/>
          <w:lang w:val="en-US"/>
        </w:rPr>
        <w:drawing>
          <wp:inline distT="114300" distB="114300" distL="114300" distR="114300">
            <wp:extent cx="5033963" cy="2032946"/>
            <wp:effectExtent l="57150" t="57150" r="109855" b="120015"/>
            <wp:docPr id="1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4"/>
                    <a:srcRect/>
                    <a:stretch>
                      <a:fillRect/>
                    </a:stretch>
                  </pic:blipFill>
                  <pic:spPr>
                    <a:xfrm>
                      <a:off x="0" y="0"/>
                      <a:ext cx="5033963" cy="2032946"/>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176067" w:rsidRPr="00117D57" w:rsidRDefault="00117D57" w:rsidP="00117D57">
      <w:pPr>
        <w:pStyle w:val="ListParagraph"/>
        <w:numPr>
          <w:ilvl w:val="0"/>
          <w:numId w:val="5"/>
        </w:numPr>
        <w:shd w:val="clear" w:color="auto" w:fill="FFFFFF"/>
        <w:spacing w:after="160"/>
        <w:rPr>
          <w:rFonts w:ascii="Calibri" w:eastAsia="Calibri" w:hAnsi="Calibri" w:cs="Calibri"/>
          <w:color w:val="333333"/>
        </w:rPr>
      </w:pPr>
      <w:r w:rsidRPr="00117D57">
        <w:rPr>
          <w:rFonts w:ascii="Calibri" w:eastAsia="Calibri" w:hAnsi="Calibri" w:cs="Calibri"/>
          <w:color w:val="333333"/>
        </w:rPr>
        <w:t>In</w:t>
      </w:r>
      <w:r w:rsidR="00B50075" w:rsidRPr="00117D57">
        <w:rPr>
          <w:rFonts w:ascii="Calibri" w:eastAsia="Calibri" w:hAnsi="Calibri" w:cs="Calibri"/>
          <w:color w:val="333333"/>
        </w:rPr>
        <w:t xml:space="preserve"> your main tab, click on the Preservation Planning tab at the top of the page. When the Preservation Planning tab is open, search for “SVG” (or whatever file format you would like to review). Click on the name of the file format.</w:t>
      </w:r>
    </w:p>
    <w:p w:rsidR="00176067" w:rsidRPr="00117D57" w:rsidRDefault="00B50075" w:rsidP="00117D57">
      <w:pPr>
        <w:pStyle w:val="ListParagraph"/>
        <w:numPr>
          <w:ilvl w:val="0"/>
          <w:numId w:val="5"/>
        </w:numPr>
        <w:shd w:val="clear" w:color="auto" w:fill="FFFFFF"/>
        <w:spacing w:after="160"/>
        <w:rPr>
          <w:rFonts w:ascii="Calibri" w:eastAsia="Calibri" w:hAnsi="Calibri" w:cs="Calibri"/>
          <w:color w:val="333333"/>
        </w:rPr>
      </w:pPr>
      <w:r w:rsidRPr="00117D57">
        <w:rPr>
          <w:rFonts w:ascii="Calibri" w:eastAsia="Calibri" w:hAnsi="Calibri" w:cs="Calibri"/>
          <w:color w:val="333333"/>
        </w:rPr>
        <w:t>You should now have two tabs open - the Normalization Report and the Preservation Planning page. Go back to the Normalization Report and review the next two sections.</w:t>
      </w:r>
    </w:p>
    <w:p w:rsidR="00176067" w:rsidRPr="00117D57" w:rsidRDefault="00B50075" w:rsidP="00117D57">
      <w:pPr>
        <w:pStyle w:val="ListParagraph"/>
        <w:numPr>
          <w:ilvl w:val="0"/>
          <w:numId w:val="5"/>
        </w:numPr>
        <w:shd w:val="clear" w:color="auto" w:fill="FFFFFF"/>
        <w:spacing w:after="160"/>
        <w:rPr>
          <w:rFonts w:ascii="Calibri" w:eastAsia="Calibri" w:hAnsi="Calibri" w:cs="Calibri"/>
          <w:color w:val="333333"/>
          <w:highlight w:val="white"/>
        </w:rPr>
      </w:pPr>
      <w:r w:rsidRPr="00117D57">
        <w:rPr>
          <w:rFonts w:ascii="Calibri" w:eastAsia="Calibri" w:hAnsi="Calibri" w:cs="Calibri"/>
          <w:color w:val="333333"/>
          <w:highlight w:val="white"/>
        </w:rPr>
        <w:t xml:space="preserve">The Normalization Report details whether or not normalization was attempted on the contents of your SIP. This screenshot shows the report for lion.svg, identified as a Scalable Vector Graphic, with the preservation columns highlighted. </w:t>
      </w:r>
    </w:p>
    <w:p w:rsidR="00176067" w:rsidRDefault="00B50075">
      <w:pPr>
        <w:shd w:val="clear" w:color="auto" w:fill="FFFFFF"/>
        <w:spacing w:after="160"/>
        <w:rPr>
          <w:rFonts w:ascii="Calibri" w:eastAsia="Calibri" w:hAnsi="Calibri" w:cs="Calibri"/>
          <w:color w:val="333333"/>
          <w:highlight w:val="white"/>
        </w:rPr>
      </w:pPr>
      <w:r>
        <w:rPr>
          <w:rFonts w:ascii="Calibri" w:eastAsia="Calibri" w:hAnsi="Calibri" w:cs="Calibri"/>
          <w:color w:val="333333"/>
          <w:highlight w:val="white"/>
        </w:rPr>
        <w:t>If you return to the Preservation Planning tab where you searched for SVG, you can see that SVG files are considered a preservation format. Therefore, the Normalization Report indicates the following:</w:t>
      </w:r>
    </w:p>
    <w:p w:rsidR="00176067" w:rsidRDefault="00B50075">
      <w:pPr>
        <w:numPr>
          <w:ilvl w:val="0"/>
          <w:numId w:val="10"/>
        </w:numPr>
        <w:shd w:val="clear" w:color="auto" w:fill="FFFFFF"/>
        <w:spacing w:after="160"/>
        <w:contextualSpacing/>
        <w:rPr>
          <w:rFonts w:ascii="Calibri" w:eastAsia="Calibri" w:hAnsi="Calibri" w:cs="Calibri"/>
          <w:highlight w:val="white"/>
        </w:rPr>
      </w:pPr>
      <w:r>
        <w:rPr>
          <w:rFonts w:ascii="Calibri" w:eastAsia="Calibri" w:hAnsi="Calibri" w:cs="Calibri"/>
          <w:color w:val="333333"/>
          <w:highlight w:val="white"/>
        </w:rPr>
        <w:lastRenderedPageBreak/>
        <w:t>Preservation normalization was attempted.</w:t>
      </w:r>
    </w:p>
    <w:p w:rsidR="00176067" w:rsidRDefault="00B50075">
      <w:pPr>
        <w:numPr>
          <w:ilvl w:val="0"/>
          <w:numId w:val="10"/>
        </w:numPr>
        <w:shd w:val="clear" w:color="auto" w:fill="FFFFFF"/>
        <w:spacing w:after="160"/>
        <w:contextualSpacing/>
        <w:rPr>
          <w:rFonts w:ascii="Calibri" w:eastAsia="Calibri" w:hAnsi="Calibri" w:cs="Calibri"/>
          <w:highlight w:val="white"/>
        </w:rPr>
      </w:pPr>
      <w:r>
        <w:rPr>
          <w:rFonts w:ascii="Calibri" w:eastAsia="Calibri" w:hAnsi="Calibri" w:cs="Calibri"/>
          <w:color w:val="333333"/>
          <w:highlight w:val="white"/>
        </w:rPr>
        <w:t>Preservation normalization did not fail.</w:t>
      </w:r>
    </w:p>
    <w:p w:rsidR="00176067" w:rsidRDefault="00B50075">
      <w:pPr>
        <w:numPr>
          <w:ilvl w:val="0"/>
          <w:numId w:val="10"/>
        </w:numPr>
        <w:shd w:val="clear" w:color="auto" w:fill="FFFFFF"/>
        <w:spacing w:after="160"/>
        <w:contextualSpacing/>
        <w:rPr>
          <w:rFonts w:ascii="Calibri" w:eastAsia="Calibri" w:hAnsi="Calibri" w:cs="Calibri"/>
          <w:highlight w:val="white"/>
        </w:rPr>
      </w:pPr>
      <w:r>
        <w:rPr>
          <w:rFonts w:ascii="Calibri" w:eastAsia="Calibri" w:hAnsi="Calibri" w:cs="Calibri"/>
          <w:color w:val="333333"/>
          <w:highlight w:val="white"/>
        </w:rPr>
        <w:t>The image was already in a preservation format.</w:t>
      </w:r>
    </w:p>
    <w:p w:rsidR="00176067" w:rsidRDefault="00B50075">
      <w:pPr>
        <w:shd w:val="clear" w:color="auto" w:fill="FFFFFF"/>
        <w:spacing w:after="160"/>
        <w:rPr>
          <w:rFonts w:ascii="Calibri" w:eastAsia="Calibri" w:hAnsi="Calibri" w:cs="Calibri"/>
          <w:color w:val="333333"/>
          <w:highlight w:val="white"/>
        </w:rPr>
      </w:pPr>
      <w:r>
        <w:rPr>
          <w:rFonts w:ascii="Calibri" w:eastAsia="Calibri" w:hAnsi="Calibri" w:cs="Calibri"/>
          <w:color w:val="333333"/>
          <w:highlight w:val="white"/>
        </w:rPr>
        <w:t>Essentially, this means that preservation normalization kicked off, but Archivematica realized that the file was already in a preservation format and so no action was taken.</w:t>
      </w:r>
    </w:p>
    <w:p w:rsidR="00176067" w:rsidRPr="00117D57" w:rsidRDefault="00B50075" w:rsidP="00117D57">
      <w:pPr>
        <w:pStyle w:val="ListParagraph"/>
        <w:numPr>
          <w:ilvl w:val="0"/>
          <w:numId w:val="5"/>
        </w:numPr>
        <w:shd w:val="clear" w:color="auto" w:fill="FFFFFF"/>
        <w:spacing w:after="160"/>
        <w:rPr>
          <w:rFonts w:ascii="Calibri" w:eastAsia="Calibri" w:hAnsi="Calibri" w:cs="Calibri"/>
          <w:color w:val="333333"/>
          <w:highlight w:val="white"/>
        </w:rPr>
      </w:pPr>
      <w:r w:rsidRPr="00117D57">
        <w:rPr>
          <w:rFonts w:ascii="Calibri" w:eastAsia="Calibri" w:hAnsi="Calibri" w:cs="Calibri"/>
          <w:color w:val="333333"/>
          <w:highlight w:val="white"/>
        </w:rPr>
        <w:t>Reviewing normalization for access: This screenshot shows the report for lion.svg with the access columns highlighted.</w:t>
      </w:r>
    </w:p>
    <w:p w:rsidR="00176067" w:rsidRDefault="00B50075">
      <w:pPr>
        <w:shd w:val="clear" w:color="auto" w:fill="FFFFFF"/>
        <w:spacing w:after="160"/>
        <w:rPr>
          <w:rFonts w:ascii="Calibri" w:eastAsia="Calibri" w:hAnsi="Calibri" w:cs="Calibri"/>
          <w:color w:val="333333"/>
          <w:highlight w:val="white"/>
        </w:rPr>
      </w:pPr>
      <w:r>
        <w:rPr>
          <w:rFonts w:ascii="Calibri" w:eastAsia="Calibri" w:hAnsi="Calibri" w:cs="Calibri"/>
          <w:noProof/>
          <w:color w:val="333333"/>
          <w:highlight w:val="white"/>
          <w:lang w:val="en-US"/>
        </w:rPr>
        <w:drawing>
          <wp:inline distT="114300" distB="114300" distL="114300" distR="114300">
            <wp:extent cx="5943600" cy="990600"/>
            <wp:effectExtent l="57150" t="57150" r="114300" b="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5943600" cy="9906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176067" w:rsidRDefault="00B50075">
      <w:pPr>
        <w:shd w:val="clear" w:color="auto" w:fill="FFFFFF"/>
        <w:spacing w:after="160"/>
        <w:rPr>
          <w:rFonts w:ascii="Calibri" w:eastAsia="Calibri" w:hAnsi="Calibri" w:cs="Calibri"/>
          <w:color w:val="333333"/>
          <w:highlight w:val="white"/>
        </w:rPr>
      </w:pPr>
      <w:r>
        <w:rPr>
          <w:rFonts w:ascii="Calibri" w:eastAsia="Calibri" w:hAnsi="Calibri" w:cs="Calibri"/>
          <w:color w:val="333333"/>
          <w:highlight w:val="white"/>
        </w:rPr>
        <w:t>For access normalization, the report indicates the following:</w:t>
      </w:r>
    </w:p>
    <w:p w:rsidR="00176067" w:rsidRDefault="00B50075">
      <w:pPr>
        <w:numPr>
          <w:ilvl w:val="0"/>
          <w:numId w:val="2"/>
        </w:numPr>
        <w:shd w:val="clear" w:color="auto" w:fill="FFFFFF"/>
        <w:spacing w:after="160"/>
        <w:contextualSpacing/>
        <w:rPr>
          <w:rFonts w:ascii="Calibri" w:eastAsia="Calibri" w:hAnsi="Calibri" w:cs="Calibri"/>
          <w:highlight w:val="white"/>
        </w:rPr>
      </w:pPr>
      <w:r>
        <w:rPr>
          <w:rFonts w:ascii="Calibri" w:eastAsia="Calibri" w:hAnsi="Calibri" w:cs="Calibri"/>
          <w:color w:val="333333"/>
          <w:highlight w:val="white"/>
        </w:rPr>
        <w:t>Access normalization was attempted.</w:t>
      </w:r>
    </w:p>
    <w:p w:rsidR="00176067" w:rsidRDefault="00B50075">
      <w:pPr>
        <w:numPr>
          <w:ilvl w:val="0"/>
          <w:numId w:val="2"/>
        </w:numPr>
        <w:shd w:val="clear" w:color="auto" w:fill="FFFFFF"/>
        <w:spacing w:after="160"/>
        <w:contextualSpacing/>
        <w:rPr>
          <w:rFonts w:ascii="Calibri" w:eastAsia="Calibri" w:hAnsi="Calibri" w:cs="Calibri"/>
          <w:highlight w:val="white"/>
        </w:rPr>
      </w:pPr>
      <w:r>
        <w:rPr>
          <w:rFonts w:ascii="Calibri" w:eastAsia="Calibri" w:hAnsi="Calibri" w:cs="Calibri"/>
          <w:color w:val="333333"/>
          <w:highlight w:val="white"/>
        </w:rPr>
        <w:t>Access normalization did not fail.</w:t>
      </w:r>
    </w:p>
    <w:p w:rsidR="00176067" w:rsidRDefault="00B50075">
      <w:pPr>
        <w:numPr>
          <w:ilvl w:val="0"/>
          <w:numId w:val="2"/>
        </w:numPr>
        <w:shd w:val="clear" w:color="auto" w:fill="FFFFFF"/>
        <w:spacing w:after="160"/>
        <w:contextualSpacing/>
        <w:rPr>
          <w:rFonts w:ascii="Calibri" w:eastAsia="Calibri" w:hAnsi="Calibri" w:cs="Calibri"/>
          <w:highlight w:val="white"/>
        </w:rPr>
      </w:pPr>
      <w:r>
        <w:rPr>
          <w:rFonts w:ascii="Calibri" w:eastAsia="Calibri" w:hAnsi="Calibri" w:cs="Calibri"/>
          <w:color w:val="333333"/>
          <w:highlight w:val="white"/>
        </w:rPr>
        <w:t>The image was not in an access format.</w:t>
      </w:r>
    </w:p>
    <w:p w:rsidR="00176067" w:rsidRPr="00117D57" w:rsidRDefault="00B50075" w:rsidP="00117D57">
      <w:pPr>
        <w:pStyle w:val="ListParagraph"/>
        <w:numPr>
          <w:ilvl w:val="0"/>
          <w:numId w:val="5"/>
        </w:numPr>
        <w:shd w:val="clear" w:color="auto" w:fill="FFFFFF"/>
        <w:spacing w:after="160"/>
        <w:rPr>
          <w:rFonts w:ascii="Calibri" w:eastAsia="Calibri" w:hAnsi="Calibri" w:cs="Calibri"/>
          <w:color w:val="333333"/>
          <w:highlight w:val="white"/>
        </w:rPr>
      </w:pPr>
      <w:r w:rsidRPr="00117D57">
        <w:rPr>
          <w:rFonts w:ascii="Calibri" w:eastAsia="Calibri" w:hAnsi="Calibri" w:cs="Calibri"/>
          <w:color w:val="333333"/>
          <w:highlight w:val="white"/>
        </w:rPr>
        <w:t>To review what this means for lion.svg, we’ll dig a little deeper into the Preservation Planning tab.</w:t>
      </w:r>
    </w:p>
    <w:p w:rsidR="00176067" w:rsidRPr="00117D57" w:rsidRDefault="00B50075" w:rsidP="00117D57">
      <w:pPr>
        <w:pStyle w:val="ListParagraph"/>
        <w:numPr>
          <w:ilvl w:val="0"/>
          <w:numId w:val="5"/>
        </w:numPr>
        <w:shd w:val="clear" w:color="auto" w:fill="FFFFFF"/>
        <w:spacing w:after="160"/>
        <w:rPr>
          <w:rFonts w:ascii="Calibri" w:eastAsia="Calibri" w:hAnsi="Calibri" w:cs="Calibri"/>
          <w:color w:val="333333"/>
          <w:highlight w:val="white"/>
        </w:rPr>
      </w:pPr>
      <w:r w:rsidRPr="00117D57">
        <w:rPr>
          <w:rFonts w:ascii="Calibri" w:eastAsia="Calibri" w:hAnsi="Calibri" w:cs="Calibri"/>
          <w:color w:val="333333"/>
          <w:highlight w:val="white"/>
        </w:rPr>
        <w:t>Navigate back to the Preservation Planning tab.</w:t>
      </w:r>
    </w:p>
    <w:p w:rsidR="00176067" w:rsidRPr="00117D57" w:rsidRDefault="00B50075" w:rsidP="00117D57">
      <w:pPr>
        <w:pStyle w:val="ListParagraph"/>
        <w:numPr>
          <w:ilvl w:val="0"/>
          <w:numId w:val="5"/>
        </w:numPr>
        <w:shd w:val="clear" w:color="auto" w:fill="FFFFFF"/>
        <w:spacing w:after="160"/>
        <w:rPr>
          <w:rFonts w:ascii="Calibri" w:eastAsia="Calibri" w:hAnsi="Calibri" w:cs="Calibri"/>
          <w:color w:val="333333"/>
          <w:highlight w:val="white"/>
        </w:rPr>
      </w:pPr>
      <w:r w:rsidRPr="00117D57">
        <w:rPr>
          <w:rFonts w:ascii="Calibri" w:eastAsia="Calibri" w:hAnsi="Calibri" w:cs="Calibri"/>
          <w:color w:val="333333"/>
          <w:highlight w:val="white"/>
        </w:rPr>
        <w:t xml:space="preserve">Scroll down and find the </w:t>
      </w:r>
      <w:r w:rsidRPr="00117D57">
        <w:rPr>
          <w:rFonts w:ascii="Calibri" w:eastAsia="Calibri" w:hAnsi="Calibri" w:cs="Calibri"/>
          <w:i/>
          <w:color w:val="333333"/>
          <w:highlight w:val="white"/>
        </w:rPr>
        <w:t>Normalization</w:t>
      </w:r>
      <w:r w:rsidRPr="00117D57">
        <w:rPr>
          <w:rFonts w:ascii="Calibri" w:eastAsia="Calibri" w:hAnsi="Calibri" w:cs="Calibri"/>
          <w:color w:val="333333"/>
          <w:highlight w:val="white"/>
        </w:rPr>
        <w:t xml:space="preserve"> section in the left-hand sidebar. Click on </w:t>
      </w:r>
      <w:r w:rsidRPr="00117D57">
        <w:rPr>
          <w:rFonts w:ascii="Calibri" w:eastAsia="Calibri" w:hAnsi="Calibri" w:cs="Calibri"/>
          <w:i/>
          <w:color w:val="333333"/>
          <w:highlight w:val="white"/>
        </w:rPr>
        <w:t>Rules</w:t>
      </w:r>
      <w:r w:rsidRPr="00117D57">
        <w:rPr>
          <w:rFonts w:ascii="Calibri" w:eastAsia="Calibri" w:hAnsi="Calibri" w:cs="Calibri"/>
          <w:color w:val="333333"/>
          <w:highlight w:val="white"/>
        </w:rPr>
        <w:t>.</w:t>
      </w:r>
    </w:p>
    <w:p w:rsidR="00176067" w:rsidRPr="00117D57" w:rsidRDefault="00B50075" w:rsidP="00117D57">
      <w:pPr>
        <w:pStyle w:val="ListParagraph"/>
        <w:numPr>
          <w:ilvl w:val="0"/>
          <w:numId w:val="5"/>
        </w:numPr>
        <w:shd w:val="clear" w:color="auto" w:fill="FFFFFF"/>
        <w:spacing w:after="160"/>
        <w:rPr>
          <w:rFonts w:ascii="Calibri" w:eastAsia="Calibri" w:hAnsi="Calibri" w:cs="Calibri"/>
          <w:color w:val="333333"/>
          <w:highlight w:val="white"/>
        </w:rPr>
      </w:pPr>
      <w:r w:rsidRPr="00117D57">
        <w:rPr>
          <w:rFonts w:ascii="Calibri" w:eastAsia="Calibri" w:hAnsi="Calibri" w:cs="Calibri"/>
          <w:color w:val="333333"/>
          <w:highlight w:val="white"/>
        </w:rPr>
        <w:t>Search for “Scalable Vector Graphics” (or whatever file format you are analyzing).</w:t>
      </w:r>
    </w:p>
    <w:p w:rsidR="00176067" w:rsidRDefault="00B50075">
      <w:pPr>
        <w:shd w:val="clear" w:color="auto" w:fill="FFFFFF"/>
        <w:spacing w:after="160"/>
        <w:rPr>
          <w:rFonts w:ascii="Calibri" w:eastAsia="Calibri" w:hAnsi="Calibri" w:cs="Calibri"/>
          <w:color w:val="333333"/>
          <w:highlight w:val="white"/>
        </w:rPr>
      </w:pPr>
      <w:r>
        <w:rPr>
          <w:rFonts w:ascii="Calibri" w:eastAsia="Calibri" w:hAnsi="Calibri" w:cs="Calibri"/>
          <w:color w:val="333333"/>
          <w:highlight w:val="white"/>
        </w:rPr>
        <w:t xml:space="preserve">The results show the Access and Normalization rules for SVG files. Under the Command column we can see that the preferred access format for an SVG is PDF. Archivematica follows these rules to create access copies, so we can infer from the Normalization Report that a PDF copy of the SVG file has been successfully created for the DIP. You can confirm this by checking the command output for the </w:t>
      </w:r>
      <w:r>
        <w:rPr>
          <w:rFonts w:ascii="Calibri" w:eastAsia="Calibri" w:hAnsi="Calibri" w:cs="Calibri"/>
          <w:i/>
          <w:color w:val="333333"/>
          <w:highlight w:val="white"/>
        </w:rPr>
        <w:t>Normalize for access</w:t>
      </w:r>
      <w:r>
        <w:rPr>
          <w:rFonts w:ascii="Calibri" w:eastAsia="Calibri" w:hAnsi="Calibri" w:cs="Calibri"/>
          <w:color w:val="333333"/>
          <w:highlight w:val="white"/>
        </w:rPr>
        <w:t xml:space="preserve"> job (similar to how you checked the command output for </w:t>
      </w:r>
      <w:r>
        <w:rPr>
          <w:rFonts w:ascii="Calibri" w:eastAsia="Calibri" w:hAnsi="Calibri" w:cs="Calibri"/>
          <w:i/>
          <w:color w:val="333333"/>
          <w:highlight w:val="white"/>
        </w:rPr>
        <w:t>Identify file format</w:t>
      </w:r>
      <w:r>
        <w:rPr>
          <w:rFonts w:ascii="Calibri" w:eastAsia="Calibri" w:hAnsi="Calibri" w:cs="Calibri"/>
          <w:color w:val="333333"/>
          <w:highlight w:val="white"/>
        </w:rPr>
        <w:t>, above) or by reviewing the DIP once it has been stored.</w:t>
      </w:r>
    </w:p>
    <w:p w:rsidR="00176067" w:rsidRDefault="00B50075">
      <w:pPr>
        <w:shd w:val="clear" w:color="auto" w:fill="FFFFFF"/>
        <w:spacing w:after="160"/>
        <w:rPr>
          <w:rFonts w:ascii="Calibri" w:eastAsia="Calibri" w:hAnsi="Calibri" w:cs="Calibri"/>
          <w:color w:val="333333"/>
          <w:highlight w:val="white"/>
        </w:rPr>
      </w:pPr>
      <w:r>
        <w:rPr>
          <w:rFonts w:ascii="Calibri" w:eastAsia="Calibri" w:hAnsi="Calibri" w:cs="Calibri"/>
          <w:color w:val="333333"/>
          <w:highlight w:val="white"/>
        </w:rPr>
        <w:t>Continue processing your ingest, stopping when you reach the AIP and DIP decision points.</w:t>
      </w:r>
    </w:p>
    <w:p w:rsidR="00176067" w:rsidRDefault="00B50075">
      <w:pPr>
        <w:shd w:val="clear" w:color="auto" w:fill="FFFFFF"/>
        <w:spacing w:after="160"/>
        <w:jc w:val="center"/>
        <w:rPr>
          <w:rFonts w:ascii="Calibri" w:eastAsia="Calibri" w:hAnsi="Calibri" w:cs="Calibri"/>
          <w:b/>
          <w:color w:val="333333"/>
          <w:highlight w:val="white"/>
        </w:rPr>
      </w:pPr>
      <w:r>
        <w:rPr>
          <w:rFonts w:ascii="Calibri" w:eastAsia="Calibri" w:hAnsi="Calibri" w:cs="Calibri"/>
          <w:b/>
          <w:color w:val="333333"/>
          <w:highlight w:val="white"/>
        </w:rPr>
        <w:t>Task 6 - Store AIPs and DIPs</w:t>
      </w:r>
    </w:p>
    <w:p w:rsidR="00176067" w:rsidRDefault="00B50075">
      <w:pPr>
        <w:shd w:val="clear" w:color="auto" w:fill="FFFFFF"/>
        <w:spacing w:after="160"/>
        <w:rPr>
          <w:rFonts w:ascii="Calibri" w:eastAsia="Calibri" w:hAnsi="Calibri" w:cs="Calibri"/>
          <w:color w:val="333333"/>
          <w:highlight w:val="white"/>
        </w:rPr>
      </w:pPr>
      <w:r>
        <w:rPr>
          <w:rFonts w:ascii="Calibri" w:eastAsia="Calibri" w:hAnsi="Calibri" w:cs="Calibri"/>
          <w:color w:val="333333"/>
          <w:highlight w:val="white"/>
        </w:rPr>
        <w:t>Archivematica is a tool for creating packages. In a production environment, storage occurs externally to Archivematica in a storage system selected by the user or institution, but for the sake of this demo we’ll store our AIP and DIP in Archivematica’s default internal storage.</w:t>
      </w:r>
    </w:p>
    <w:p w:rsidR="00176067" w:rsidRDefault="00B50075">
      <w:pPr>
        <w:shd w:val="clear" w:color="auto" w:fill="FFFFFF"/>
        <w:spacing w:after="160"/>
        <w:rPr>
          <w:rFonts w:ascii="Calibri" w:eastAsia="Calibri" w:hAnsi="Calibri" w:cs="Calibri"/>
          <w:color w:val="333333"/>
          <w:highlight w:val="white"/>
        </w:rPr>
      </w:pPr>
      <w:r>
        <w:rPr>
          <w:rFonts w:ascii="Calibri" w:eastAsia="Calibri" w:hAnsi="Calibri" w:cs="Calibri"/>
          <w:color w:val="333333"/>
          <w:highlight w:val="white"/>
        </w:rPr>
        <w:t>AIPs should always be stored first. Because the packages are smaller, storage options for DIPs are usually the first to appear, so it’s tempting to store them right away. However, if anything goes wrong with your AIP, you would then have to delete the DIP from the storage and access systems. Dealing with the AIP first allows you to store and provide access to DIPs knowing that that the AIP is secure.</w:t>
      </w:r>
    </w:p>
    <w:p w:rsidR="00176067" w:rsidRDefault="00B50075">
      <w:pPr>
        <w:numPr>
          <w:ilvl w:val="0"/>
          <w:numId w:val="12"/>
        </w:numPr>
        <w:shd w:val="clear" w:color="auto" w:fill="FFFFFF"/>
        <w:spacing w:after="160"/>
        <w:contextualSpacing/>
        <w:rPr>
          <w:rFonts w:ascii="Calibri" w:eastAsia="Calibri" w:hAnsi="Calibri" w:cs="Calibri"/>
          <w:color w:val="333333"/>
        </w:rPr>
      </w:pPr>
      <w:r>
        <w:rPr>
          <w:rFonts w:ascii="Calibri" w:eastAsia="Calibri" w:hAnsi="Calibri" w:cs="Calibri"/>
          <w:color w:val="333333"/>
          <w:highlight w:val="white"/>
        </w:rPr>
        <w:lastRenderedPageBreak/>
        <w:t xml:space="preserve">Process your ingest until the </w:t>
      </w:r>
      <w:r>
        <w:rPr>
          <w:rFonts w:ascii="Calibri" w:eastAsia="Calibri" w:hAnsi="Calibri" w:cs="Calibri"/>
          <w:i/>
          <w:color w:val="333333"/>
          <w:highlight w:val="white"/>
        </w:rPr>
        <w:t>Store AIP</w:t>
      </w:r>
      <w:r>
        <w:rPr>
          <w:rFonts w:ascii="Calibri" w:eastAsia="Calibri" w:hAnsi="Calibri" w:cs="Calibri"/>
          <w:color w:val="333333"/>
          <w:highlight w:val="white"/>
        </w:rPr>
        <w:t xml:space="preserve"> and </w:t>
      </w:r>
      <w:r>
        <w:rPr>
          <w:rFonts w:ascii="Calibri" w:eastAsia="Calibri" w:hAnsi="Calibri" w:cs="Calibri"/>
          <w:i/>
          <w:color w:val="333333"/>
          <w:highlight w:val="white"/>
        </w:rPr>
        <w:t>Upload DIP</w:t>
      </w:r>
      <w:r>
        <w:rPr>
          <w:rFonts w:ascii="Calibri" w:eastAsia="Calibri" w:hAnsi="Calibri" w:cs="Calibri"/>
          <w:color w:val="333333"/>
          <w:highlight w:val="white"/>
        </w:rPr>
        <w:t xml:space="preserve"> micro-services prompt you for a decision point.</w:t>
      </w:r>
    </w:p>
    <w:p w:rsidR="00176067" w:rsidRDefault="00B50075">
      <w:pPr>
        <w:numPr>
          <w:ilvl w:val="0"/>
          <w:numId w:val="12"/>
        </w:numPr>
        <w:shd w:val="clear" w:color="auto" w:fill="FFFFFF"/>
        <w:spacing w:after="160"/>
        <w:contextualSpacing/>
        <w:rPr>
          <w:rFonts w:ascii="Calibri" w:eastAsia="Calibri" w:hAnsi="Calibri" w:cs="Calibri"/>
          <w:color w:val="333333"/>
        </w:rPr>
      </w:pPr>
      <w:r>
        <w:rPr>
          <w:rFonts w:ascii="Calibri" w:eastAsia="Calibri" w:hAnsi="Calibri" w:cs="Calibri"/>
          <w:color w:val="333333"/>
          <w:highlight w:val="white"/>
        </w:rPr>
        <w:t xml:space="preserve">Select “Store AIP” from the </w:t>
      </w:r>
      <w:r>
        <w:rPr>
          <w:rFonts w:ascii="Calibri" w:eastAsia="Calibri" w:hAnsi="Calibri" w:cs="Calibri"/>
          <w:i/>
          <w:color w:val="333333"/>
          <w:highlight w:val="white"/>
        </w:rPr>
        <w:t>Store AIP</w:t>
      </w:r>
      <w:r>
        <w:rPr>
          <w:rFonts w:ascii="Calibri" w:eastAsia="Calibri" w:hAnsi="Calibri" w:cs="Calibri"/>
          <w:color w:val="333333"/>
          <w:highlight w:val="white"/>
        </w:rPr>
        <w:t xml:space="preserve"> dropdown.</w:t>
      </w:r>
    </w:p>
    <w:p w:rsidR="00176067" w:rsidRDefault="00B50075">
      <w:pPr>
        <w:numPr>
          <w:ilvl w:val="0"/>
          <w:numId w:val="12"/>
        </w:numPr>
        <w:shd w:val="clear" w:color="auto" w:fill="FFFFFF"/>
        <w:spacing w:after="160"/>
        <w:contextualSpacing/>
        <w:rPr>
          <w:rFonts w:ascii="Calibri" w:eastAsia="Calibri" w:hAnsi="Calibri" w:cs="Calibri"/>
          <w:color w:val="333333"/>
        </w:rPr>
      </w:pPr>
      <w:r>
        <w:rPr>
          <w:rFonts w:ascii="Calibri" w:eastAsia="Calibri" w:hAnsi="Calibri" w:cs="Calibri"/>
          <w:color w:val="333333"/>
          <w:highlight w:val="white"/>
        </w:rPr>
        <w:t>In a moment, another decision point will prompt you to select a storage location for your AIP. There should only be one option - “Store AIP in standard Archivematica directory”. Select this option.</w:t>
      </w:r>
    </w:p>
    <w:p w:rsidR="00176067" w:rsidRDefault="00B50075">
      <w:pPr>
        <w:numPr>
          <w:ilvl w:val="0"/>
          <w:numId w:val="12"/>
        </w:numPr>
        <w:shd w:val="clear" w:color="auto" w:fill="FFFFFF"/>
        <w:spacing w:after="160"/>
        <w:contextualSpacing/>
        <w:rPr>
          <w:rFonts w:ascii="Calibri" w:eastAsia="Calibri" w:hAnsi="Calibri" w:cs="Calibri"/>
          <w:color w:val="333333"/>
        </w:rPr>
      </w:pPr>
      <w:r>
        <w:rPr>
          <w:rFonts w:ascii="Calibri" w:eastAsia="Calibri" w:hAnsi="Calibri" w:cs="Calibri"/>
          <w:color w:val="333333"/>
          <w:highlight w:val="white"/>
        </w:rPr>
        <w:t xml:space="preserve">Once the AIP is stored successfully, you can move on to dealing with the DIP. Neither a locally-installed Archivematica VM nor the sandbox is hooked up to an access system, so under </w:t>
      </w:r>
      <w:r>
        <w:rPr>
          <w:rFonts w:ascii="Calibri" w:eastAsia="Calibri" w:hAnsi="Calibri" w:cs="Calibri"/>
          <w:i/>
          <w:color w:val="333333"/>
          <w:highlight w:val="white"/>
        </w:rPr>
        <w:t>Upload DIP</w:t>
      </w:r>
      <w:r>
        <w:rPr>
          <w:rFonts w:ascii="Calibri" w:eastAsia="Calibri" w:hAnsi="Calibri" w:cs="Calibri"/>
          <w:color w:val="333333"/>
          <w:highlight w:val="white"/>
        </w:rPr>
        <w:t xml:space="preserve"> select “Store DIP”.</w:t>
      </w:r>
    </w:p>
    <w:p w:rsidR="00176067" w:rsidRDefault="00B50075">
      <w:pPr>
        <w:shd w:val="clear" w:color="auto" w:fill="FFFFFF"/>
        <w:spacing w:after="160"/>
        <w:jc w:val="center"/>
        <w:rPr>
          <w:rFonts w:ascii="Calibri" w:eastAsia="Calibri" w:hAnsi="Calibri" w:cs="Calibri"/>
          <w:color w:val="333333"/>
          <w:highlight w:val="white"/>
        </w:rPr>
      </w:pPr>
      <w:r>
        <w:rPr>
          <w:rFonts w:ascii="Calibri" w:eastAsia="Calibri" w:hAnsi="Calibri" w:cs="Calibri"/>
          <w:noProof/>
          <w:color w:val="333333"/>
          <w:highlight w:val="white"/>
          <w:lang w:val="en-US"/>
        </w:rPr>
        <w:drawing>
          <wp:inline distT="114300" distB="114300" distL="114300" distR="114300">
            <wp:extent cx="2662238" cy="1422291"/>
            <wp:effectExtent l="57150" t="57150" r="119380" b="121285"/>
            <wp:docPr id="1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6"/>
                    <a:srcRect/>
                    <a:stretch>
                      <a:fillRect/>
                    </a:stretch>
                  </pic:blipFill>
                  <pic:spPr>
                    <a:xfrm>
                      <a:off x="0" y="0"/>
                      <a:ext cx="2662238" cy="1422291"/>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176067" w:rsidRPr="00117D57" w:rsidRDefault="00B50075" w:rsidP="00117D57">
      <w:pPr>
        <w:pStyle w:val="ListParagraph"/>
        <w:numPr>
          <w:ilvl w:val="0"/>
          <w:numId w:val="12"/>
        </w:numPr>
        <w:shd w:val="clear" w:color="auto" w:fill="FFFFFF"/>
        <w:spacing w:after="160"/>
        <w:rPr>
          <w:rFonts w:ascii="Calibri" w:eastAsia="Calibri" w:hAnsi="Calibri" w:cs="Calibri"/>
          <w:color w:val="333333"/>
          <w:highlight w:val="white"/>
        </w:rPr>
      </w:pPr>
      <w:r w:rsidRPr="00117D57">
        <w:rPr>
          <w:rFonts w:ascii="Calibri" w:eastAsia="Calibri" w:hAnsi="Calibri" w:cs="Calibri"/>
          <w:color w:val="333333"/>
          <w:highlight w:val="white"/>
        </w:rPr>
        <w:t>You will be prompted to select a storage location for your DIP. There should only be one option - “Store DIP in standard Archivematica directory”. Select this option.</w:t>
      </w:r>
    </w:p>
    <w:p w:rsidR="00176067" w:rsidRDefault="00B50075">
      <w:pPr>
        <w:shd w:val="clear" w:color="auto" w:fill="FFFFFF"/>
        <w:spacing w:after="160"/>
        <w:rPr>
          <w:rFonts w:ascii="Calibri" w:eastAsia="Calibri" w:hAnsi="Calibri" w:cs="Calibri"/>
          <w:color w:val="333333"/>
          <w:highlight w:val="white"/>
        </w:rPr>
      </w:pPr>
      <w:r>
        <w:rPr>
          <w:rFonts w:ascii="Calibri" w:eastAsia="Calibri" w:hAnsi="Calibri" w:cs="Calibri"/>
          <w:color w:val="333333"/>
          <w:highlight w:val="white"/>
        </w:rPr>
        <w:t>Your AIP and DIP are now stored in Archivematica’s internal storage. The Archivematica workflow is complete!</w:t>
      </w:r>
    </w:p>
    <w:p w:rsidR="00176067" w:rsidRDefault="00B50075">
      <w:pPr>
        <w:shd w:val="clear" w:color="auto" w:fill="FFFFFF"/>
        <w:spacing w:after="160"/>
        <w:jc w:val="center"/>
        <w:rPr>
          <w:rFonts w:ascii="Calibri" w:eastAsia="Calibri" w:hAnsi="Calibri" w:cs="Calibri"/>
          <w:b/>
          <w:color w:val="333333"/>
          <w:highlight w:val="white"/>
        </w:rPr>
      </w:pPr>
      <w:r>
        <w:rPr>
          <w:rFonts w:ascii="Calibri" w:eastAsia="Calibri" w:hAnsi="Calibri" w:cs="Calibri"/>
          <w:b/>
          <w:color w:val="333333"/>
          <w:highlight w:val="white"/>
        </w:rPr>
        <w:t xml:space="preserve">Task 7 - Review AIPs </w:t>
      </w:r>
    </w:p>
    <w:p w:rsidR="00176067" w:rsidRDefault="00B50075">
      <w:pPr>
        <w:numPr>
          <w:ilvl w:val="0"/>
          <w:numId w:val="4"/>
        </w:numPr>
        <w:shd w:val="clear" w:color="auto" w:fill="FFFFFF"/>
        <w:spacing w:after="160"/>
        <w:contextualSpacing/>
        <w:rPr>
          <w:rFonts w:ascii="Calibri" w:eastAsia="Calibri" w:hAnsi="Calibri" w:cs="Calibri"/>
          <w:color w:val="333333"/>
        </w:rPr>
      </w:pPr>
      <w:r>
        <w:rPr>
          <w:rFonts w:ascii="Calibri" w:eastAsia="Calibri" w:hAnsi="Calibri" w:cs="Calibri"/>
          <w:color w:val="333333"/>
          <w:highlight w:val="white"/>
        </w:rPr>
        <w:t>Click on the Archival Storage tab. You should see your AIP listed in the search results there, but if not, you can search for it using the name you gave it in Task #1.</w:t>
      </w:r>
    </w:p>
    <w:p w:rsidR="00176067" w:rsidRDefault="00B50075">
      <w:pPr>
        <w:numPr>
          <w:ilvl w:val="0"/>
          <w:numId w:val="4"/>
        </w:numPr>
        <w:shd w:val="clear" w:color="auto" w:fill="FFFFFF"/>
        <w:spacing w:after="160"/>
        <w:contextualSpacing/>
        <w:rPr>
          <w:rFonts w:ascii="Calibri" w:eastAsia="Calibri" w:hAnsi="Calibri" w:cs="Calibri"/>
          <w:color w:val="333333"/>
          <w:highlight w:val="white"/>
        </w:rPr>
      </w:pPr>
      <w:r>
        <w:rPr>
          <w:rFonts w:ascii="Calibri" w:eastAsia="Calibri" w:hAnsi="Calibri" w:cs="Calibri"/>
          <w:color w:val="333333"/>
          <w:highlight w:val="white"/>
        </w:rPr>
        <w:t>Click on the filename of your AIP and you’ll see a page with details on your AIP:</w:t>
      </w:r>
    </w:p>
    <w:p w:rsidR="00176067" w:rsidRDefault="00B50075">
      <w:pPr>
        <w:shd w:val="clear" w:color="auto" w:fill="FFFFFF"/>
        <w:spacing w:after="160"/>
        <w:jc w:val="center"/>
        <w:rPr>
          <w:rFonts w:ascii="Calibri" w:eastAsia="Calibri" w:hAnsi="Calibri" w:cs="Calibri"/>
          <w:color w:val="333333"/>
          <w:highlight w:val="white"/>
        </w:rPr>
      </w:pPr>
      <w:r>
        <w:rPr>
          <w:rFonts w:ascii="Calibri" w:eastAsia="Calibri" w:hAnsi="Calibri" w:cs="Calibri"/>
          <w:noProof/>
          <w:color w:val="333333"/>
          <w:highlight w:val="white"/>
          <w:lang w:val="en-US"/>
        </w:rPr>
        <w:drawing>
          <wp:inline distT="114300" distB="114300" distL="114300" distR="114300">
            <wp:extent cx="3358931" cy="1404938"/>
            <wp:effectExtent l="57150" t="57150" r="108585" b="119380"/>
            <wp:docPr id="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a:stretch>
                      <a:fillRect/>
                    </a:stretch>
                  </pic:blipFill>
                  <pic:spPr>
                    <a:xfrm>
                      <a:off x="0" y="0"/>
                      <a:ext cx="3358931" cy="140493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176067" w:rsidRPr="00117D57" w:rsidRDefault="00B50075" w:rsidP="00117D57">
      <w:pPr>
        <w:pStyle w:val="ListParagraph"/>
        <w:numPr>
          <w:ilvl w:val="0"/>
          <w:numId w:val="4"/>
        </w:numPr>
        <w:shd w:val="clear" w:color="auto" w:fill="FFFFFF"/>
        <w:spacing w:after="160"/>
        <w:rPr>
          <w:rFonts w:ascii="Calibri" w:eastAsia="Calibri" w:hAnsi="Calibri" w:cs="Calibri"/>
        </w:rPr>
      </w:pPr>
      <w:r w:rsidRPr="00117D57">
        <w:rPr>
          <w:rFonts w:ascii="Calibri" w:eastAsia="Calibri" w:hAnsi="Calibri" w:cs="Calibri"/>
          <w:color w:val="333333"/>
          <w:highlight w:val="white"/>
        </w:rPr>
        <w:t xml:space="preserve">Click the “download” button to download your AIP. Once it’s downloaded, open the AIP. You will need to a program capable of opening 7zip files installed on your computer. If required, you can download 7Zip here: </w:t>
      </w:r>
      <w:hyperlink r:id="rId28">
        <w:r w:rsidRPr="00117D57">
          <w:rPr>
            <w:rFonts w:ascii="Calibri" w:eastAsia="Calibri" w:hAnsi="Calibri" w:cs="Calibri"/>
            <w:color w:val="428BCA"/>
            <w:highlight w:val="white"/>
            <w:u w:val="single"/>
          </w:rPr>
          <w:t>http://www.7-zip.org/download.html</w:t>
        </w:r>
      </w:hyperlink>
    </w:p>
    <w:p w:rsidR="00176067" w:rsidRPr="00117D57" w:rsidRDefault="00B50075" w:rsidP="00117D57">
      <w:pPr>
        <w:pStyle w:val="ListParagraph"/>
        <w:numPr>
          <w:ilvl w:val="0"/>
          <w:numId w:val="4"/>
        </w:numPr>
        <w:shd w:val="clear" w:color="auto" w:fill="FFFFFF"/>
        <w:spacing w:after="160"/>
        <w:rPr>
          <w:rFonts w:ascii="Calibri" w:eastAsia="Calibri" w:hAnsi="Calibri" w:cs="Calibri"/>
          <w:color w:val="333333"/>
        </w:rPr>
      </w:pPr>
      <w:r w:rsidRPr="00117D57">
        <w:rPr>
          <w:rFonts w:ascii="Calibri" w:eastAsia="Calibri" w:hAnsi="Calibri" w:cs="Calibri"/>
          <w:color w:val="333333"/>
        </w:rPr>
        <w:t>Once you have the AIP extracted, navigate through the folders until you find the objects directory. This directory contains the original images from your transfer as well as the preservation copies. You can compare the file formats in the objects directory to the rules in the Preservation Planning tab.</w:t>
      </w:r>
    </w:p>
    <w:p w:rsidR="00176067" w:rsidRPr="00117D57" w:rsidRDefault="00B50075" w:rsidP="00117D57">
      <w:pPr>
        <w:pStyle w:val="ListParagraph"/>
        <w:numPr>
          <w:ilvl w:val="0"/>
          <w:numId w:val="4"/>
        </w:numPr>
        <w:shd w:val="clear" w:color="auto" w:fill="FFFFFF"/>
        <w:spacing w:after="160"/>
        <w:rPr>
          <w:rFonts w:ascii="Calibri" w:eastAsia="Calibri" w:hAnsi="Calibri" w:cs="Calibri"/>
          <w:color w:val="333333"/>
        </w:rPr>
      </w:pPr>
      <w:r w:rsidRPr="00117D57">
        <w:rPr>
          <w:rFonts w:ascii="Calibri" w:eastAsia="Calibri" w:hAnsi="Calibri" w:cs="Calibri"/>
          <w:color w:val="333333"/>
        </w:rPr>
        <w:lastRenderedPageBreak/>
        <w:t>Navigate through the folders until you find the METS file and open it in a web browser or text editor. It will be titled something like “METS.7e58760a-e357-4165-9428-26f5bb2ba8ee.xml”.</w:t>
      </w:r>
    </w:p>
    <w:p w:rsidR="00176067" w:rsidRPr="00117D57" w:rsidRDefault="00B50075" w:rsidP="00117D57">
      <w:pPr>
        <w:pStyle w:val="ListParagraph"/>
        <w:numPr>
          <w:ilvl w:val="0"/>
          <w:numId w:val="4"/>
        </w:numPr>
        <w:shd w:val="clear" w:color="auto" w:fill="FFFFFF"/>
        <w:spacing w:after="160"/>
        <w:rPr>
          <w:rFonts w:ascii="Calibri" w:eastAsia="Calibri" w:hAnsi="Calibri" w:cs="Calibri"/>
          <w:color w:val="333333"/>
        </w:rPr>
      </w:pPr>
      <w:r w:rsidRPr="00117D57">
        <w:rPr>
          <w:rFonts w:ascii="Calibri" w:eastAsia="Calibri" w:hAnsi="Calibri" w:cs="Calibri"/>
          <w:color w:val="333333"/>
        </w:rPr>
        <w:t>Find the &lt;mets:fileSec&gt; tag in the METS. Within the fileSec, you should be able to find information about every item in your original transfer - these are in the section tagged &lt;mets:fileGrp USE=”original”&gt;. Scrolling down, you can view complementary information for each of the preservation copies - this is in the section tagged &lt;mets:fileGrp USE=”preservation”&gt;.</w:t>
      </w:r>
    </w:p>
    <w:p w:rsidR="00176067" w:rsidRDefault="00B50075">
      <w:pPr>
        <w:shd w:val="clear" w:color="auto" w:fill="FFFFFF"/>
        <w:spacing w:after="160"/>
        <w:rPr>
          <w:rFonts w:ascii="Calibri" w:eastAsia="Calibri" w:hAnsi="Calibri" w:cs="Calibri"/>
          <w:color w:val="333333"/>
        </w:rPr>
      </w:pPr>
      <w:r>
        <w:rPr>
          <w:rFonts w:ascii="Calibri" w:eastAsia="Calibri" w:hAnsi="Calibri" w:cs="Calibri"/>
          <w:color w:val="333333"/>
          <w:highlight w:val="white"/>
        </w:rPr>
        <w:t xml:space="preserve">The METS.xml file is very long because it contains all of the information about your files as well as information about the processes and tools that acted on those original files. For more information about the contents and structure of the METS file, check out the </w:t>
      </w:r>
      <w:hyperlink r:id="rId29">
        <w:r>
          <w:rPr>
            <w:rFonts w:ascii="Calibri" w:eastAsia="Calibri" w:hAnsi="Calibri" w:cs="Calibri"/>
            <w:color w:val="428BCA"/>
            <w:highlight w:val="white"/>
            <w:u w:val="single"/>
          </w:rPr>
          <w:t>Archivematica wiki</w:t>
        </w:r>
      </w:hyperlink>
      <w:r>
        <w:rPr>
          <w:rFonts w:ascii="Calibri" w:eastAsia="Calibri" w:hAnsi="Calibri" w:cs="Calibri"/>
          <w:color w:val="333333"/>
          <w:highlight w:val="white"/>
        </w:rPr>
        <w:t>.</w:t>
      </w:r>
      <w:r>
        <w:fldChar w:fldCharType="begin"/>
      </w:r>
      <w:r>
        <w:instrText xml:space="preserve"> HYPERLINK "http://www.7-zip.org/download.html" </w:instrText>
      </w:r>
      <w:r>
        <w:fldChar w:fldCharType="separate"/>
      </w:r>
    </w:p>
    <w:p w:rsidR="00176067" w:rsidRDefault="00B50075">
      <w:pPr>
        <w:shd w:val="clear" w:color="auto" w:fill="FFFFFF"/>
        <w:spacing w:after="160"/>
        <w:rPr>
          <w:rFonts w:ascii="Calibri" w:eastAsia="Calibri" w:hAnsi="Calibri" w:cs="Calibri"/>
          <w:color w:val="333333"/>
          <w:shd w:val="clear" w:color="auto" w:fill="F7F7F7"/>
        </w:rPr>
      </w:pPr>
      <w:r>
        <w:fldChar w:fldCharType="end"/>
      </w:r>
      <w:r>
        <w:rPr>
          <w:rFonts w:ascii="Calibri" w:eastAsia="Calibri" w:hAnsi="Calibri" w:cs="Calibri"/>
          <w:color w:val="333333"/>
          <w:shd w:val="clear" w:color="auto" w:fill="F7F7F7"/>
        </w:rPr>
        <w:t>The Archivematica sandbox does not allow access to the Storage Service, so we are unable to review DIPs.</w:t>
      </w:r>
    </w:p>
    <w:p w:rsidR="00176067" w:rsidRDefault="00B50075">
      <w:pPr>
        <w:jc w:val="center"/>
        <w:rPr>
          <w:rFonts w:ascii="Calibri" w:eastAsia="Calibri" w:hAnsi="Calibri" w:cs="Calibri"/>
          <w:b/>
        </w:rPr>
      </w:pPr>
      <w:r>
        <w:rPr>
          <w:rFonts w:ascii="Calibri" w:eastAsia="Calibri" w:hAnsi="Calibri" w:cs="Calibri"/>
          <w:b/>
        </w:rPr>
        <w:t>Optional Task - Send Transfers to Backlog</w:t>
      </w:r>
    </w:p>
    <w:p w:rsidR="00176067" w:rsidRDefault="00B50075">
      <w:pPr>
        <w:numPr>
          <w:ilvl w:val="0"/>
          <w:numId w:val="9"/>
        </w:numPr>
        <w:contextualSpacing/>
        <w:rPr>
          <w:rFonts w:ascii="Calibri" w:eastAsia="Calibri" w:hAnsi="Calibri" w:cs="Calibri"/>
        </w:rPr>
      </w:pPr>
      <w:r>
        <w:rPr>
          <w:rFonts w:ascii="Calibri" w:eastAsia="Calibri" w:hAnsi="Calibri" w:cs="Calibri"/>
        </w:rPr>
        <w:t>Now we are going to create another transfer, but this time, we are not going to complete the process of turning it into an AIP. We will send it to the Transfer Backlog. This is a special storage location, designed to allow partially processed material to be stored for a period of time. This allows the user to make decisions later about what content should be kept and what is not going to be preserved, and to arrange content into AIPs from multiple transfers.</w:t>
      </w:r>
    </w:p>
    <w:p w:rsidR="00176067" w:rsidRDefault="00B50075">
      <w:pPr>
        <w:numPr>
          <w:ilvl w:val="0"/>
          <w:numId w:val="9"/>
        </w:numPr>
        <w:contextualSpacing/>
        <w:rPr>
          <w:rFonts w:ascii="Calibri" w:eastAsia="Calibri" w:hAnsi="Calibri" w:cs="Calibri"/>
        </w:rPr>
      </w:pPr>
      <w:r>
        <w:rPr>
          <w:rFonts w:ascii="Calibri" w:eastAsia="Calibri" w:hAnsi="Calibri" w:cs="Calibri"/>
        </w:rPr>
        <w:t xml:space="preserve">Go to the Transfer tab and create a new transfer. </w:t>
      </w:r>
    </w:p>
    <w:p w:rsidR="00176067" w:rsidRDefault="00B50075">
      <w:pPr>
        <w:numPr>
          <w:ilvl w:val="0"/>
          <w:numId w:val="9"/>
        </w:numPr>
        <w:contextualSpacing/>
        <w:rPr>
          <w:rFonts w:ascii="Calibri" w:eastAsia="Calibri" w:hAnsi="Calibri" w:cs="Calibri"/>
        </w:rPr>
      </w:pPr>
      <w:r>
        <w:rPr>
          <w:rFonts w:ascii="Calibri" w:eastAsia="Calibri" w:hAnsi="Calibri" w:cs="Calibri"/>
        </w:rPr>
        <w:t>This time, select the Office Docs sample transfer.</w:t>
      </w:r>
    </w:p>
    <w:p w:rsidR="00176067" w:rsidRDefault="00176067">
      <w:pPr>
        <w:rPr>
          <w:rFonts w:ascii="Calibri" w:eastAsia="Calibri" w:hAnsi="Calibri" w:cs="Calibri"/>
        </w:rPr>
      </w:pPr>
    </w:p>
    <w:p w:rsidR="00176067" w:rsidRDefault="00B50075">
      <w:pPr>
        <w:jc w:val="center"/>
        <w:rPr>
          <w:rFonts w:ascii="Calibri" w:eastAsia="Calibri" w:hAnsi="Calibri" w:cs="Calibri"/>
        </w:rPr>
      </w:pPr>
      <w:r>
        <w:rPr>
          <w:rFonts w:ascii="Calibri" w:eastAsia="Calibri" w:hAnsi="Calibri" w:cs="Calibri"/>
          <w:noProof/>
          <w:lang w:val="en-US"/>
        </w:rPr>
        <w:drawing>
          <wp:inline distT="114300" distB="114300" distL="114300" distR="114300">
            <wp:extent cx="1732537" cy="1976438"/>
            <wp:effectExtent l="57150" t="57150" r="115570" b="119380"/>
            <wp:docPr id="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a:srcRect/>
                    <a:stretch>
                      <a:fillRect/>
                    </a:stretch>
                  </pic:blipFill>
                  <pic:spPr>
                    <a:xfrm>
                      <a:off x="0" y="0"/>
                      <a:ext cx="1732537" cy="197643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176067" w:rsidRPr="00793572" w:rsidRDefault="003E169B" w:rsidP="00793572">
      <w:pPr>
        <w:pStyle w:val="ListParagraph"/>
        <w:numPr>
          <w:ilvl w:val="0"/>
          <w:numId w:val="9"/>
        </w:numPr>
        <w:rPr>
          <w:rFonts w:ascii="Calibri" w:eastAsia="Calibri" w:hAnsi="Calibri" w:cs="Calibri"/>
        </w:rPr>
      </w:pPr>
      <w:r w:rsidRPr="00793572">
        <w:rPr>
          <w:rFonts w:ascii="Calibri" w:eastAsia="Calibri" w:hAnsi="Calibri" w:cs="Calibri"/>
        </w:rPr>
        <w:t>Wh</w:t>
      </w:r>
      <w:r w:rsidR="00B50075" w:rsidRPr="00793572">
        <w:rPr>
          <w:rFonts w:ascii="Calibri" w:eastAsia="Calibri" w:hAnsi="Calibri" w:cs="Calibri"/>
        </w:rPr>
        <w:t>en you get to the “Create SIP” question, select “Send to Backlog” option.</w:t>
      </w:r>
    </w:p>
    <w:p w:rsidR="00176067" w:rsidRDefault="00176067">
      <w:pPr>
        <w:jc w:val="center"/>
        <w:rPr>
          <w:rFonts w:ascii="Calibri" w:eastAsia="Calibri" w:hAnsi="Calibri" w:cs="Calibri"/>
        </w:rPr>
      </w:pPr>
    </w:p>
    <w:p w:rsidR="00176067" w:rsidRDefault="00176067">
      <w:pPr>
        <w:jc w:val="center"/>
        <w:rPr>
          <w:rFonts w:ascii="Calibri" w:eastAsia="Calibri" w:hAnsi="Calibri" w:cs="Calibri"/>
        </w:rPr>
      </w:pPr>
    </w:p>
    <w:p w:rsidR="00176067" w:rsidRDefault="00B50075">
      <w:pPr>
        <w:jc w:val="center"/>
        <w:rPr>
          <w:rFonts w:ascii="Calibri" w:eastAsia="Calibri" w:hAnsi="Calibri" w:cs="Calibri"/>
          <w:b/>
        </w:rPr>
      </w:pPr>
      <w:r>
        <w:rPr>
          <w:rFonts w:ascii="Calibri" w:eastAsia="Calibri" w:hAnsi="Calibri" w:cs="Calibri"/>
          <w:b/>
        </w:rPr>
        <w:t>Optional Task - Create Metadata for your SIP</w:t>
      </w:r>
    </w:p>
    <w:p w:rsidR="00176067" w:rsidRDefault="00B50075">
      <w:pPr>
        <w:numPr>
          <w:ilvl w:val="0"/>
          <w:numId w:val="7"/>
        </w:numPr>
        <w:contextualSpacing/>
        <w:rPr>
          <w:rFonts w:ascii="Calibri" w:eastAsia="Calibri" w:hAnsi="Calibri" w:cs="Calibri"/>
        </w:rPr>
      </w:pPr>
      <w:r>
        <w:rPr>
          <w:rFonts w:ascii="Calibri" w:eastAsia="Calibri" w:hAnsi="Calibri" w:cs="Calibri"/>
        </w:rPr>
        <w:t>Click on the Ingest tab.</w:t>
      </w:r>
    </w:p>
    <w:p w:rsidR="00793572" w:rsidRDefault="00B50075">
      <w:pPr>
        <w:numPr>
          <w:ilvl w:val="0"/>
          <w:numId w:val="7"/>
        </w:numPr>
        <w:contextualSpacing/>
        <w:rPr>
          <w:rFonts w:ascii="Calibri" w:eastAsia="Calibri" w:hAnsi="Calibri" w:cs="Calibri"/>
        </w:rPr>
      </w:pPr>
      <w:r>
        <w:rPr>
          <w:rFonts w:ascii="Calibri" w:eastAsia="Calibri" w:hAnsi="Calibri" w:cs="Calibri"/>
        </w:rPr>
        <w:t>Find your transfer, and hover over the little paper/pencil icon - “</w:t>
      </w:r>
      <w:r w:rsidR="00793572">
        <w:rPr>
          <w:rFonts w:ascii="Calibri" w:eastAsia="Calibri" w:hAnsi="Calibri" w:cs="Calibri"/>
        </w:rPr>
        <w:t xml:space="preserve">Metadata” will pop up. Click on </w:t>
      </w:r>
      <w:r>
        <w:rPr>
          <w:rFonts w:ascii="Calibri" w:eastAsia="Calibri" w:hAnsi="Calibri" w:cs="Calibri"/>
        </w:rPr>
        <w:t xml:space="preserve">it.  </w:t>
      </w:r>
    </w:p>
    <w:p w:rsidR="00176067" w:rsidRDefault="00B50075" w:rsidP="00793572">
      <w:pPr>
        <w:ind w:left="720"/>
        <w:contextualSpacing/>
        <w:jc w:val="center"/>
        <w:rPr>
          <w:rFonts w:ascii="Calibri" w:eastAsia="Calibri" w:hAnsi="Calibri" w:cs="Calibri"/>
        </w:rPr>
      </w:pPr>
      <w:r>
        <w:rPr>
          <w:rFonts w:ascii="Calibri" w:eastAsia="Calibri" w:hAnsi="Calibri" w:cs="Calibri"/>
          <w:noProof/>
          <w:lang w:val="en-US"/>
        </w:rPr>
        <w:drawing>
          <wp:inline distT="114300" distB="114300" distL="114300" distR="114300">
            <wp:extent cx="542304" cy="461963"/>
            <wp:effectExtent l="57150" t="57150" r="105410" b="109855"/>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srcRect/>
                    <a:stretch>
                      <a:fillRect/>
                    </a:stretch>
                  </pic:blipFill>
                  <pic:spPr>
                    <a:xfrm>
                      <a:off x="0" y="0"/>
                      <a:ext cx="542304" cy="461963"/>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176067" w:rsidRDefault="00B50075">
      <w:pPr>
        <w:numPr>
          <w:ilvl w:val="0"/>
          <w:numId w:val="7"/>
        </w:numPr>
        <w:contextualSpacing/>
        <w:rPr>
          <w:rFonts w:ascii="Calibri" w:eastAsia="Calibri" w:hAnsi="Calibri" w:cs="Calibri"/>
        </w:rPr>
      </w:pPr>
      <w:r>
        <w:rPr>
          <w:rFonts w:ascii="Calibri" w:eastAsia="Calibri" w:hAnsi="Calibri" w:cs="Calibri"/>
        </w:rPr>
        <w:lastRenderedPageBreak/>
        <w:t>You’ll be given the choice to edit/provide several kinds of metadata.</w:t>
      </w:r>
    </w:p>
    <w:p w:rsidR="00176067" w:rsidRDefault="00176067">
      <w:pPr>
        <w:rPr>
          <w:rFonts w:ascii="Calibri" w:eastAsia="Calibri" w:hAnsi="Calibri" w:cs="Calibri"/>
        </w:rPr>
      </w:pPr>
    </w:p>
    <w:p w:rsidR="00176067" w:rsidRDefault="00B50075">
      <w:pPr>
        <w:shd w:val="clear" w:color="auto" w:fill="FFFFFF"/>
        <w:spacing w:after="160"/>
        <w:jc w:val="center"/>
        <w:rPr>
          <w:rFonts w:ascii="Calibri" w:eastAsia="Calibri" w:hAnsi="Calibri" w:cs="Calibri"/>
          <w:color w:val="333333"/>
          <w:shd w:val="clear" w:color="auto" w:fill="F7F7F7"/>
        </w:rPr>
      </w:pPr>
      <w:r>
        <w:rPr>
          <w:rFonts w:ascii="Calibri" w:eastAsia="Calibri" w:hAnsi="Calibri" w:cs="Calibri"/>
          <w:noProof/>
          <w:color w:val="333333"/>
          <w:shd w:val="clear" w:color="auto" w:fill="F7F7F7"/>
          <w:lang w:val="en-US"/>
        </w:rPr>
        <w:drawing>
          <wp:inline distT="114300" distB="114300" distL="114300" distR="114300">
            <wp:extent cx="2894295" cy="1852613"/>
            <wp:effectExtent l="57150" t="57150" r="116205" b="109855"/>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a:stretch>
                      <a:fillRect/>
                    </a:stretch>
                  </pic:blipFill>
                  <pic:spPr>
                    <a:xfrm>
                      <a:off x="0" y="0"/>
                      <a:ext cx="2894295" cy="1852613"/>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176067" w:rsidRPr="00B50075" w:rsidRDefault="00B50075" w:rsidP="00B50075">
      <w:pPr>
        <w:pStyle w:val="ListParagraph"/>
        <w:numPr>
          <w:ilvl w:val="0"/>
          <w:numId w:val="7"/>
        </w:numPr>
        <w:rPr>
          <w:rFonts w:ascii="Calibri" w:eastAsia="Calibri" w:hAnsi="Calibri" w:cs="Calibri"/>
        </w:rPr>
      </w:pPr>
      <w:r w:rsidRPr="00B50075">
        <w:rPr>
          <w:rFonts w:ascii="Calibri" w:eastAsia="Calibri" w:hAnsi="Calibri" w:cs="Calibri"/>
        </w:rPr>
        <w:t>Click on “Add” under Metadata</w:t>
      </w:r>
      <w:r w:rsidR="00117D57" w:rsidRPr="00B50075">
        <w:rPr>
          <w:rFonts w:ascii="Calibri" w:eastAsia="Calibri" w:hAnsi="Calibri" w:cs="Calibri"/>
        </w:rPr>
        <w:t>.</w:t>
      </w:r>
    </w:p>
    <w:p w:rsidR="00176067" w:rsidRPr="00B50075" w:rsidRDefault="00B50075" w:rsidP="00B50075">
      <w:pPr>
        <w:pStyle w:val="ListParagraph"/>
        <w:numPr>
          <w:ilvl w:val="0"/>
          <w:numId w:val="7"/>
        </w:numPr>
        <w:rPr>
          <w:rFonts w:ascii="Calibri" w:eastAsia="Calibri" w:hAnsi="Calibri" w:cs="Calibri"/>
        </w:rPr>
      </w:pPr>
      <w:r w:rsidRPr="00B50075">
        <w:rPr>
          <w:rFonts w:ascii="Calibri" w:eastAsia="Calibri" w:hAnsi="Calibri" w:cs="Calibri"/>
        </w:rPr>
        <w:t>Fill out as many fields as you would like, then click “Save.”</w:t>
      </w:r>
    </w:p>
    <w:p w:rsidR="003E169B" w:rsidRDefault="003E169B">
      <w:pPr>
        <w:rPr>
          <w:rFonts w:ascii="Calibri" w:eastAsia="Calibri" w:hAnsi="Calibri" w:cs="Calibri"/>
        </w:rPr>
      </w:pPr>
    </w:p>
    <w:p w:rsidR="00176067" w:rsidRDefault="00176067">
      <w:pPr>
        <w:rPr>
          <w:rFonts w:ascii="Calibri" w:eastAsia="Calibri" w:hAnsi="Calibri" w:cs="Calibri"/>
        </w:rPr>
      </w:pPr>
    </w:p>
    <w:p w:rsidR="00176067" w:rsidRDefault="00176067">
      <w:pPr>
        <w:rPr>
          <w:rFonts w:ascii="Calibri" w:eastAsia="Calibri" w:hAnsi="Calibri" w:cs="Calibri"/>
        </w:rPr>
      </w:pPr>
    </w:p>
    <w:p w:rsidR="00117D57" w:rsidRDefault="00117D57">
      <w:pPr>
        <w:rPr>
          <w:rFonts w:ascii="Calibri" w:eastAsia="Calibri" w:hAnsi="Calibri" w:cs="Calibri"/>
        </w:rPr>
      </w:pPr>
    </w:p>
    <w:p w:rsidR="00117D57" w:rsidRDefault="00117D57">
      <w:pPr>
        <w:rPr>
          <w:rFonts w:ascii="Calibri" w:eastAsia="Calibri" w:hAnsi="Calibri" w:cs="Calibri"/>
        </w:rPr>
      </w:pPr>
    </w:p>
    <w:p w:rsidR="00117D57" w:rsidRDefault="00117D57">
      <w:pPr>
        <w:rPr>
          <w:rFonts w:ascii="Calibri" w:eastAsia="Calibri" w:hAnsi="Calibri" w:cs="Calibri"/>
        </w:rPr>
      </w:pPr>
    </w:p>
    <w:p w:rsidR="00117D57" w:rsidRDefault="00117D57">
      <w:pPr>
        <w:rPr>
          <w:rFonts w:ascii="Calibri" w:eastAsia="Calibri" w:hAnsi="Calibri" w:cs="Calibri"/>
        </w:rPr>
      </w:pPr>
    </w:p>
    <w:p w:rsidR="00117D57" w:rsidRDefault="00117D57">
      <w:pPr>
        <w:rPr>
          <w:rFonts w:ascii="Calibri" w:eastAsia="Calibri" w:hAnsi="Calibri" w:cs="Calibri"/>
        </w:rPr>
      </w:pPr>
    </w:p>
    <w:p w:rsidR="00117D57" w:rsidRDefault="00117D57">
      <w:pPr>
        <w:rPr>
          <w:rFonts w:ascii="Calibri" w:eastAsia="Calibri" w:hAnsi="Calibri" w:cs="Calibri"/>
        </w:rPr>
      </w:pPr>
    </w:p>
    <w:p w:rsidR="00117D57" w:rsidRDefault="00117D57">
      <w:pPr>
        <w:rPr>
          <w:rFonts w:ascii="Calibri" w:eastAsia="Calibri" w:hAnsi="Calibri" w:cs="Calibri"/>
        </w:rPr>
      </w:pPr>
    </w:p>
    <w:p w:rsidR="00117D57" w:rsidRDefault="00117D57">
      <w:pPr>
        <w:rPr>
          <w:rFonts w:ascii="Calibri" w:eastAsia="Calibri" w:hAnsi="Calibri" w:cs="Calibri"/>
        </w:rPr>
      </w:pPr>
    </w:p>
    <w:p w:rsidR="00117D57" w:rsidRDefault="00117D57">
      <w:pPr>
        <w:rPr>
          <w:rFonts w:ascii="Calibri" w:eastAsia="Calibri" w:hAnsi="Calibri" w:cs="Calibri"/>
        </w:rPr>
      </w:pPr>
    </w:p>
    <w:p w:rsidR="00117D57" w:rsidRDefault="00117D57">
      <w:pPr>
        <w:rPr>
          <w:rFonts w:ascii="Calibri" w:eastAsia="Calibri" w:hAnsi="Calibri" w:cs="Calibri"/>
        </w:rPr>
      </w:pPr>
    </w:p>
    <w:p w:rsidR="00B50075" w:rsidRDefault="00B50075">
      <w:pPr>
        <w:rPr>
          <w:rFonts w:ascii="Calibri" w:eastAsia="Calibri" w:hAnsi="Calibri" w:cs="Calibri"/>
        </w:rPr>
      </w:pPr>
    </w:p>
    <w:p w:rsidR="00117D57" w:rsidRDefault="00117D57">
      <w:pPr>
        <w:rPr>
          <w:rFonts w:ascii="Calibri" w:eastAsia="Calibri" w:hAnsi="Calibri" w:cs="Calibri"/>
        </w:rPr>
      </w:pPr>
    </w:p>
    <w:p w:rsidR="003520B4" w:rsidRDefault="003520B4">
      <w:pPr>
        <w:rPr>
          <w:rFonts w:ascii="Calibri" w:eastAsia="Calibri" w:hAnsi="Calibri" w:cs="Calibri"/>
        </w:rPr>
      </w:pPr>
    </w:p>
    <w:p w:rsidR="003520B4" w:rsidRDefault="003520B4">
      <w:pPr>
        <w:rPr>
          <w:rFonts w:ascii="Calibri" w:eastAsia="Calibri" w:hAnsi="Calibri" w:cs="Calibri"/>
        </w:rPr>
      </w:pPr>
    </w:p>
    <w:p w:rsidR="003520B4" w:rsidRDefault="003520B4">
      <w:pPr>
        <w:rPr>
          <w:rFonts w:ascii="Calibri" w:eastAsia="Calibri" w:hAnsi="Calibri" w:cs="Calibri"/>
        </w:rPr>
      </w:pPr>
    </w:p>
    <w:p w:rsidR="003520B4" w:rsidRDefault="003520B4">
      <w:pPr>
        <w:rPr>
          <w:rFonts w:ascii="Calibri" w:eastAsia="Calibri" w:hAnsi="Calibri" w:cs="Calibri"/>
        </w:rPr>
      </w:pPr>
    </w:p>
    <w:p w:rsidR="003520B4" w:rsidRDefault="003520B4">
      <w:pPr>
        <w:rPr>
          <w:rFonts w:ascii="Calibri" w:eastAsia="Calibri" w:hAnsi="Calibri" w:cs="Calibri"/>
        </w:rPr>
      </w:pPr>
    </w:p>
    <w:p w:rsidR="003520B4" w:rsidRDefault="003520B4">
      <w:pPr>
        <w:rPr>
          <w:rFonts w:ascii="Calibri" w:eastAsia="Calibri" w:hAnsi="Calibri" w:cs="Calibri"/>
        </w:rPr>
      </w:pPr>
    </w:p>
    <w:p w:rsidR="003520B4" w:rsidRDefault="003520B4">
      <w:pPr>
        <w:rPr>
          <w:rFonts w:ascii="Calibri" w:eastAsia="Calibri" w:hAnsi="Calibri" w:cs="Calibri"/>
        </w:rPr>
      </w:pPr>
    </w:p>
    <w:p w:rsidR="003520B4" w:rsidRDefault="003520B4">
      <w:pPr>
        <w:rPr>
          <w:rFonts w:ascii="Calibri" w:eastAsia="Calibri" w:hAnsi="Calibri" w:cs="Calibri"/>
        </w:rPr>
      </w:pPr>
    </w:p>
    <w:p w:rsidR="003520B4" w:rsidRDefault="003520B4">
      <w:pPr>
        <w:rPr>
          <w:rFonts w:ascii="Calibri" w:eastAsia="Calibri" w:hAnsi="Calibri" w:cs="Calibri"/>
        </w:rPr>
      </w:pPr>
    </w:p>
    <w:p w:rsidR="003520B4" w:rsidRDefault="003520B4">
      <w:pPr>
        <w:rPr>
          <w:rFonts w:ascii="Calibri" w:eastAsia="Calibri" w:hAnsi="Calibri" w:cs="Calibri"/>
        </w:rPr>
      </w:pPr>
    </w:p>
    <w:p w:rsidR="003520B4" w:rsidRDefault="003520B4">
      <w:pPr>
        <w:rPr>
          <w:rFonts w:ascii="Calibri" w:eastAsia="Calibri" w:hAnsi="Calibri" w:cs="Calibri"/>
        </w:rPr>
      </w:pPr>
    </w:p>
    <w:p w:rsidR="003520B4" w:rsidRDefault="003520B4">
      <w:pPr>
        <w:rPr>
          <w:rFonts w:ascii="Calibri" w:eastAsia="Calibri" w:hAnsi="Calibri" w:cs="Calibri"/>
        </w:rPr>
      </w:pPr>
    </w:p>
    <w:p w:rsidR="00176067" w:rsidRDefault="00B50075">
      <w:pPr>
        <w:rPr>
          <w:rFonts w:ascii="Calibri" w:eastAsia="Calibri" w:hAnsi="Calibri" w:cs="Calibri"/>
        </w:rPr>
      </w:pPr>
      <w:r>
        <w:rPr>
          <w:rFonts w:ascii="Calibri" w:eastAsia="Calibri" w:hAnsi="Calibri" w:cs="Calibri"/>
        </w:rPr>
        <w:t xml:space="preserve">*adapted from a printed guide for Archivematica Camp, available on Artefactual’s </w:t>
      </w:r>
      <w:hyperlink r:id="rId33">
        <w:r>
          <w:rPr>
            <w:rFonts w:ascii="Calibri" w:eastAsia="Calibri" w:hAnsi="Calibri" w:cs="Calibri"/>
            <w:color w:val="1155CC"/>
            <w:u w:val="single"/>
          </w:rPr>
          <w:t>GitHub page</w:t>
        </w:r>
      </w:hyperlink>
      <w:r>
        <w:rPr>
          <w:rFonts w:ascii="Calibri" w:eastAsia="Calibri" w:hAnsi="Calibri" w:cs="Calibri"/>
        </w:rPr>
        <w:t xml:space="preserve">, and Archivematica’s </w:t>
      </w:r>
      <w:hyperlink r:id="rId34" w:anchor="quick-start">
        <w:r>
          <w:rPr>
            <w:rFonts w:ascii="Calibri" w:eastAsia="Calibri" w:hAnsi="Calibri" w:cs="Calibri"/>
            <w:color w:val="1155CC"/>
            <w:u w:val="single"/>
          </w:rPr>
          <w:t>Quick Start Guide</w:t>
        </w:r>
      </w:hyperlink>
      <w:r>
        <w:rPr>
          <w:rFonts w:ascii="Calibri" w:eastAsia="Calibri" w:hAnsi="Calibri" w:cs="Calibri"/>
        </w:rPr>
        <w:t xml:space="preserve">. </w:t>
      </w:r>
    </w:p>
    <w:sectPr w:rsidR="00176067" w:rsidSect="003520B4">
      <w:headerReference w:type="even" r:id="rId35"/>
      <w:headerReference w:type="default" r:id="rId36"/>
      <w:footerReference w:type="even" r:id="rId37"/>
      <w:footerReference w:type="default" r:id="rId38"/>
      <w:headerReference w:type="first" r:id="rId39"/>
      <w:footerReference w:type="first" r:id="rId40"/>
      <w:pgSz w:w="12240" w:h="15840"/>
      <w:pgMar w:top="720" w:right="1440" w:bottom="1440" w:left="1440" w:header="0" w:footer="432"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287" w:rsidRDefault="004F7287" w:rsidP="003520B4">
      <w:pPr>
        <w:spacing w:line="240" w:lineRule="auto"/>
      </w:pPr>
      <w:r>
        <w:separator/>
      </w:r>
    </w:p>
  </w:endnote>
  <w:endnote w:type="continuationSeparator" w:id="0">
    <w:p w:rsidR="004F7287" w:rsidRDefault="004F7287" w:rsidP="003520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0B4" w:rsidRDefault="003520B4" w:rsidP="003520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0B4" w:rsidRPr="003520B4" w:rsidRDefault="003520B4" w:rsidP="003520B4">
    <w:pPr>
      <w:pStyle w:val="Footer"/>
      <w:rPr>
        <w:rFonts w:asciiTheme="minorHAnsi" w:hAnsiTheme="minorHAnsi"/>
        <w:sz w:val="24"/>
        <w:szCs w:val="24"/>
      </w:rPr>
    </w:pPr>
    <w:r w:rsidRPr="003520B4">
      <w:rPr>
        <w:rFonts w:asciiTheme="minorHAnsi" w:hAnsiTheme="minorHAnsi"/>
        <w:sz w:val="24"/>
        <w:szCs w:val="24"/>
      </w:rPr>
      <w:t xml:space="preserve">November 2017 </w:t>
    </w:r>
    <w:sdt>
      <w:sdtPr>
        <w:rPr>
          <w:rFonts w:asciiTheme="minorHAnsi" w:hAnsiTheme="minorHAnsi"/>
          <w:sz w:val="24"/>
          <w:szCs w:val="24"/>
        </w:rPr>
        <w:id w:val="224721263"/>
        <w:docPartObj>
          <w:docPartGallery w:val="Page Numbers (Bottom of Page)"/>
          <w:docPartUnique/>
        </w:docPartObj>
      </w:sdtPr>
      <w:sdtEndPr>
        <w:rPr>
          <w:noProof/>
        </w:rPr>
      </w:sdtEndPr>
      <w:sdtContent>
        <w:r>
          <w:rPr>
            <w:rFonts w:asciiTheme="minorHAnsi" w:hAnsiTheme="minorHAnsi"/>
            <w:sz w:val="24"/>
            <w:szCs w:val="24"/>
          </w:rPr>
          <w:tab/>
        </w:r>
        <w:r>
          <w:rPr>
            <w:rFonts w:asciiTheme="minorHAnsi" w:hAnsiTheme="minorHAnsi"/>
            <w:sz w:val="24"/>
            <w:szCs w:val="24"/>
          </w:rPr>
          <w:tab/>
        </w:r>
        <w:r w:rsidRPr="003520B4">
          <w:rPr>
            <w:rFonts w:asciiTheme="minorHAnsi" w:hAnsiTheme="minorHAnsi"/>
            <w:sz w:val="24"/>
            <w:szCs w:val="24"/>
          </w:rPr>
          <w:fldChar w:fldCharType="begin"/>
        </w:r>
        <w:r w:rsidRPr="003520B4">
          <w:rPr>
            <w:rFonts w:asciiTheme="minorHAnsi" w:hAnsiTheme="minorHAnsi"/>
            <w:sz w:val="24"/>
            <w:szCs w:val="24"/>
          </w:rPr>
          <w:instrText xml:space="preserve"> PAGE   \* MERGEFORMAT </w:instrText>
        </w:r>
        <w:r w:rsidRPr="003520B4">
          <w:rPr>
            <w:rFonts w:asciiTheme="minorHAnsi" w:hAnsiTheme="minorHAnsi"/>
            <w:sz w:val="24"/>
            <w:szCs w:val="24"/>
          </w:rPr>
          <w:fldChar w:fldCharType="separate"/>
        </w:r>
        <w:r>
          <w:rPr>
            <w:rFonts w:asciiTheme="minorHAnsi" w:hAnsiTheme="minorHAnsi"/>
            <w:noProof/>
            <w:sz w:val="24"/>
            <w:szCs w:val="24"/>
          </w:rPr>
          <w:t>2</w:t>
        </w:r>
        <w:r w:rsidRPr="003520B4">
          <w:rPr>
            <w:rFonts w:asciiTheme="minorHAnsi" w:hAnsiTheme="minorHAnsi"/>
            <w:noProof/>
            <w:sz w:val="24"/>
            <w:szCs w:val="24"/>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0B4" w:rsidRDefault="003520B4" w:rsidP="003520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287" w:rsidRDefault="004F7287" w:rsidP="003520B4">
      <w:pPr>
        <w:spacing w:line="240" w:lineRule="auto"/>
      </w:pPr>
      <w:r>
        <w:separator/>
      </w:r>
    </w:p>
  </w:footnote>
  <w:footnote w:type="continuationSeparator" w:id="0">
    <w:p w:rsidR="004F7287" w:rsidRDefault="004F7287" w:rsidP="003520B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0B4" w:rsidRDefault="003520B4" w:rsidP="003520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87" w:rsidRPr="003520B4" w:rsidRDefault="004F7287" w:rsidP="003520B4">
    <w:pPr>
      <w:pStyle w:val="Header"/>
      <w:tabs>
        <w:tab w:val="clear" w:pos="4680"/>
        <w:tab w:val="clear" w:pos="9360"/>
        <w:tab w:val="left" w:pos="2040"/>
      </w:tabs>
      <w:rPr>
        <w:rFonts w:asciiTheme="minorHAnsi" w:hAnsiTheme="minorHAnsi"/>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0B4" w:rsidRDefault="003520B4" w:rsidP="003520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A7E3F"/>
    <w:multiLevelType w:val="multilevel"/>
    <w:tmpl w:val="C232A4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732280A"/>
    <w:multiLevelType w:val="multilevel"/>
    <w:tmpl w:val="61DC8F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8CC2B3B"/>
    <w:multiLevelType w:val="multilevel"/>
    <w:tmpl w:val="6A9EBF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62B2EFC"/>
    <w:multiLevelType w:val="multilevel"/>
    <w:tmpl w:val="7F8226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1A4D37BC"/>
    <w:multiLevelType w:val="hybridMultilevel"/>
    <w:tmpl w:val="E1984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811C9D"/>
    <w:multiLevelType w:val="multilevel"/>
    <w:tmpl w:val="F4DE6D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211552FF"/>
    <w:multiLevelType w:val="multilevel"/>
    <w:tmpl w:val="83EA21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23EC5587"/>
    <w:multiLevelType w:val="multilevel"/>
    <w:tmpl w:val="A8984714"/>
    <w:lvl w:ilvl="0">
      <w:start w:val="1"/>
      <w:numFmt w:val="bullet"/>
      <w:lvlText w:val="●"/>
      <w:lvlJc w:val="left"/>
      <w:pPr>
        <w:ind w:left="720" w:hanging="360"/>
      </w:pPr>
      <w:rPr>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21A55F7"/>
    <w:multiLevelType w:val="multilevel"/>
    <w:tmpl w:val="F4DE6D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37EC28E8"/>
    <w:multiLevelType w:val="hybridMultilevel"/>
    <w:tmpl w:val="78E0A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E73E15"/>
    <w:multiLevelType w:val="multilevel"/>
    <w:tmpl w:val="83EA21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3F1D0203"/>
    <w:multiLevelType w:val="multilevel"/>
    <w:tmpl w:val="C232A4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3FAC764C"/>
    <w:multiLevelType w:val="multilevel"/>
    <w:tmpl w:val="2382B6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3FF02DDC"/>
    <w:multiLevelType w:val="multilevel"/>
    <w:tmpl w:val="78E0A14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40FB2280"/>
    <w:multiLevelType w:val="multilevel"/>
    <w:tmpl w:val="6A9EBF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477770FE"/>
    <w:multiLevelType w:val="multilevel"/>
    <w:tmpl w:val="24E83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4DD64C26"/>
    <w:multiLevelType w:val="multilevel"/>
    <w:tmpl w:val="F4DE6D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508C62E6"/>
    <w:multiLevelType w:val="multilevel"/>
    <w:tmpl w:val="C232A4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520426CF"/>
    <w:multiLevelType w:val="multilevel"/>
    <w:tmpl w:val="1580199E"/>
    <w:lvl w:ilvl="0">
      <w:start w:val="1"/>
      <w:numFmt w:val="bullet"/>
      <w:lvlText w:val="●"/>
      <w:lvlJc w:val="left"/>
      <w:pPr>
        <w:ind w:left="720" w:hanging="360"/>
      </w:pPr>
      <w:rPr>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54C259EB"/>
    <w:multiLevelType w:val="multilevel"/>
    <w:tmpl w:val="78E0A14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765159B"/>
    <w:multiLevelType w:val="multilevel"/>
    <w:tmpl w:val="197060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743029E4"/>
    <w:multiLevelType w:val="multilevel"/>
    <w:tmpl w:val="B858BC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18"/>
  </w:num>
  <w:num w:numId="3">
    <w:abstractNumId w:val="3"/>
  </w:num>
  <w:num w:numId="4">
    <w:abstractNumId w:val="6"/>
  </w:num>
  <w:num w:numId="5">
    <w:abstractNumId w:val="17"/>
  </w:num>
  <w:num w:numId="6">
    <w:abstractNumId w:val="15"/>
  </w:num>
  <w:num w:numId="7">
    <w:abstractNumId w:val="12"/>
  </w:num>
  <w:num w:numId="8">
    <w:abstractNumId w:val="21"/>
  </w:num>
  <w:num w:numId="9">
    <w:abstractNumId w:val="14"/>
  </w:num>
  <w:num w:numId="10">
    <w:abstractNumId w:val="7"/>
  </w:num>
  <w:num w:numId="11">
    <w:abstractNumId w:val="5"/>
  </w:num>
  <w:num w:numId="12">
    <w:abstractNumId w:val="20"/>
  </w:num>
  <w:num w:numId="13">
    <w:abstractNumId w:val="4"/>
  </w:num>
  <w:num w:numId="14">
    <w:abstractNumId w:val="2"/>
  </w:num>
  <w:num w:numId="15">
    <w:abstractNumId w:val="9"/>
  </w:num>
  <w:num w:numId="16">
    <w:abstractNumId w:val="13"/>
  </w:num>
  <w:num w:numId="17">
    <w:abstractNumId w:val="19"/>
  </w:num>
  <w:num w:numId="18">
    <w:abstractNumId w:val="8"/>
  </w:num>
  <w:num w:numId="19">
    <w:abstractNumId w:val="16"/>
  </w:num>
  <w:num w:numId="20">
    <w:abstractNumId w:val="0"/>
  </w:num>
  <w:num w:numId="21">
    <w:abstractNumId w:val="11"/>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067"/>
    <w:rsid w:val="00117D57"/>
    <w:rsid w:val="00171BB9"/>
    <w:rsid w:val="00176067"/>
    <w:rsid w:val="003520B4"/>
    <w:rsid w:val="003E169B"/>
    <w:rsid w:val="00433133"/>
    <w:rsid w:val="004F7287"/>
    <w:rsid w:val="00793572"/>
    <w:rsid w:val="0080219A"/>
    <w:rsid w:val="00AB4426"/>
    <w:rsid w:val="00B50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DAB5A7-9A33-4ACC-93AA-4922EE33F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4F7287"/>
    <w:pPr>
      <w:tabs>
        <w:tab w:val="center" w:pos="4680"/>
        <w:tab w:val="right" w:pos="9360"/>
      </w:tabs>
      <w:spacing w:line="240" w:lineRule="auto"/>
    </w:pPr>
  </w:style>
  <w:style w:type="character" w:customStyle="1" w:styleId="HeaderChar">
    <w:name w:val="Header Char"/>
    <w:basedOn w:val="DefaultParagraphFont"/>
    <w:link w:val="Header"/>
    <w:uiPriority w:val="99"/>
    <w:rsid w:val="004F7287"/>
  </w:style>
  <w:style w:type="paragraph" w:styleId="Footer">
    <w:name w:val="footer"/>
    <w:basedOn w:val="Normal"/>
    <w:link w:val="FooterChar"/>
    <w:uiPriority w:val="99"/>
    <w:unhideWhenUsed/>
    <w:rsid w:val="004F7287"/>
    <w:pPr>
      <w:tabs>
        <w:tab w:val="center" w:pos="4680"/>
        <w:tab w:val="right" w:pos="9360"/>
      </w:tabs>
      <w:spacing w:line="240" w:lineRule="auto"/>
    </w:pPr>
  </w:style>
  <w:style w:type="character" w:customStyle="1" w:styleId="FooterChar">
    <w:name w:val="Footer Char"/>
    <w:basedOn w:val="DefaultParagraphFont"/>
    <w:link w:val="Footer"/>
    <w:uiPriority w:val="99"/>
    <w:rsid w:val="004F7287"/>
  </w:style>
  <w:style w:type="paragraph" w:styleId="ListParagraph">
    <w:name w:val="List Paragraph"/>
    <w:basedOn w:val="Normal"/>
    <w:uiPriority w:val="34"/>
    <w:qFormat/>
    <w:rsid w:val="003E169B"/>
    <w:pPr>
      <w:ind w:left="720"/>
      <w:contextualSpacing/>
    </w:pPr>
  </w:style>
  <w:style w:type="character" w:styleId="Hyperlink">
    <w:name w:val="Hyperlink"/>
    <w:basedOn w:val="DefaultParagraphFont"/>
    <w:uiPriority w:val="99"/>
    <w:unhideWhenUsed/>
    <w:rsid w:val="00117D5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ww.nationalarchives.gov.uk/PRONOM/Default.aspx" TargetMode="External"/><Relationship Id="rId26" Type="http://schemas.openxmlformats.org/officeDocument/2006/relationships/image" Target="media/image14.png"/><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s://www.archivematica.org/en/docs/archivematica-1.6/getting-started/quick-start/quick-start/" TargetMode="External"/><Relationship Id="rId42" Type="http://schemas.openxmlformats.org/officeDocument/2006/relationships/glossaryDocument" Target="glossary/document.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yperlink" Target="https://github.com/artefactual-labs/archivematica-camp"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archivematica.org/en/docs/archivematica-1.6/user-manual/transfer/manage-backlog/" TargetMode="External"/><Relationship Id="rId29" Type="http://schemas.openxmlformats.org/officeDocument/2006/relationships/hyperlink" Target="https://wiki.archivematica.org/METS"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emo@example.com"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www.7-zip.org/download.html" TargetMode="External"/><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www.nationalarchives.gov.uk/PRONOM/fmt/402" TargetMode="External"/><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andbox.archivematica.org/" TargetMode="External"/><Relationship Id="rId14" Type="http://schemas.openxmlformats.org/officeDocument/2006/relationships/hyperlink" Target="https://www.archivematica.org/en/docs/archivematica-1.6/user-manual/transfer/transfer/"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header" Target="header1.xml"/><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F8B"/>
    <w:rsid w:val="004B5F8B"/>
    <w:rsid w:val="00F84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FAF68C320D44F4A90D95143CCFE52F">
    <w:name w:val="B2FAF68C320D44F4A90D95143CCFE52F"/>
    <w:rsid w:val="004B5F8B"/>
  </w:style>
  <w:style w:type="paragraph" w:customStyle="1" w:styleId="03117267A6094829873B94EBCB7AEA0B">
    <w:name w:val="03117267A6094829873B94EBCB7AEA0B"/>
    <w:rsid w:val="00F84D06"/>
  </w:style>
  <w:style w:type="paragraph" w:customStyle="1" w:styleId="85CE1582F1074285B3E8FBEFB11DFA7E">
    <w:name w:val="85CE1582F1074285B3E8FBEFB11DFA7E"/>
    <w:rsid w:val="00F84D06"/>
  </w:style>
  <w:style w:type="paragraph" w:customStyle="1" w:styleId="FE1BB9F336FD42C686B475D7DC9B9FEE">
    <w:name w:val="FE1BB9F336FD42C686B475D7DC9B9FEE"/>
    <w:rsid w:val="00F84D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8</Pages>
  <Words>1903</Words>
  <Characters>10850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Northern Illinois University Libraries</Company>
  <LinksUpToDate>false</LinksUpToDate>
  <CharactersWithSpaces>12728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Nina Moody</dc:creator>
  <cp:lastModifiedBy>Nina Moody</cp:lastModifiedBy>
  <cp:revision>9</cp:revision>
  <dcterms:created xsi:type="dcterms:W3CDTF">2017-11-09T20:25:00Z</dcterms:created>
  <dcterms:modified xsi:type="dcterms:W3CDTF">2017-11-16T17:46:00Z</dcterms:modified>
</cp:coreProperties>
</file>